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EB17F6">
        <w:rPr>
          <w:rFonts w:ascii="Arial" w:hAnsi="Arial" w:cs="Arial"/>
          <w:sz w:val="24"/>
          <w:szCs w:val="28"/>
          <w:lang w:val="en-CA"/>
        </w:rPr>
        <w:t>#85</w:t>
      </w:r>
      <w:r w:rsidR="00D80957" w:rsidRPr="00457F73">
        <w:rPr>
          <w:rFonts w:ascii="Arial" w:hAnsi="Arial" w:cs="Arial"/>
          <w:sz w:val="24"/>
          <w:szCs w:val="28"/>
          <w:lang w:val="en-CA"/>
        </w:rPr>
        <w:tab/>
      </w:r>
      <w:r w:rsidR="00FC22F7">
        <w:rPr>
          <w:rFonts w:ascii="Arial" w:hAnsi="Arial" w:cs="Arial"/>
          <w:sz w:val="24"/>
          <w:szCs w:val="28"/>
          <w:lang w:val="en-CA"/>
        </w:rPr>
        <w:t>R4-</w:t>
      </w:r>
      <w:r w:rsidR="00D14916">
        <w:rPr>
          <w:rFonts w:ascii="Arial" w:hAnsi="Arial" w:cs="Arial"/>
          <w:sz w:val="24"/>
          <w:szCs w:val="28"/>
          <w:lang w:val="en-CA"/>
        </w:rPr>
        <w:t>1713589</w:t>
      </w:r>
    </w:p>
    <w:p w:rsidR="00D80957" w:rsidRPr="00457F73" w:rsidRDefault="00EB17F6"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Reno, Nevada, US</w:t>
      </w:r>
      <w:r w:rsidR="00EA6D9B">
        <w:rPr>
          <w:rFonts w:ascii="Arial" w:hAnsi="Arial" w:cs="Arial"/>
          <w:sz w:val="24"/>
          <w:szCs w:val="28"/>
          <w:lang w:val="en-CA"/>
        </w:rPr>
        <w:t xml:space="preserve">, </w:t>
      </w:r>
      <w:r>
        <w:rPr>
          <w:rFonts w:ascii="Arial" w:hAnsi="Arial" w:cs="Arial"/>
          <w:sz w:val="24"/>
          <w:szCs w:val="28"/>
          <w:lang w:val="en-CA"/>
        </w:rPr>
        <w:t>November 27 – December 1</w:t>
      </w:r>
      <w:r w:rsidR="0035114E">
        <w:rPr>
          <w:rFonts w:ascii="Arial" w:hAnsi="Arial" w:cs="Arial"/>
          <w:sz w:val="24"/>
          <w:szCs w:val="28"/>
          <w:lang w:val="en-CA"/>
        </w:rPr>
        <w:t>, 2017</w:t>
      </w:r>
    </w:p>
    <w:p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586823" w:rsidRPr="00586823">
        <w:rPr>
          <w:rFonts w:ascii="Arial" w:hAnsi="Arial" w:cs="Arial"/>
          <w:sz w:val="22"/>
          <w:szCs w:val="22"/>
          <w:lang w:val="en-US"/>
        </w:rPr>
        <w:t>9.7.5.3</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E95C51">
        <w:rPr>
          <w:rFonts w:ascii="Arial" w:hAnsi="Arial" w:cs="Arial"/>
          <w:sz w:val="22"/>
          <w:szCs w:val="22"/>
          <w:lang w:val="en-CA"/>
        </w:rPr>
        <w:t xml:space="preserve">On </w:t>
      </w:r>
      <w:r w:rsidR="00586823">
        <w:rPr>
          <w:rFonts w:ascii="Arial" w:hAnsi="Arial" w:cs="Arial"/>
          <w:sz w:val="22"/>
          <w:szCs w:val="22"/>
          <w:lang w:val="en-CA"/>
        </w:rPr>
        <w:t>EN-</w:t>
      </w:r>
      <w:r w:rsidR="00E32C71">
        <w:rPr>
          <w:rFonts w:ascii="Arial" w:hAnsi="Arial" w:cs="Arial"/>
          <w:sz w:val="22"/>
          <w:szCs w:val="22"/>
          <w:lang w:val="en-CA"/>
        </w:rPr>
        <w:t>DC STTD reporting</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203389" w:rsidRDefault="00DB36E3" w:rsidP="0011432C">
      <w:pPr>
        <w:jc w:val="both"/>
        <w:rPr>
          <w:lang w:val="en-CA"/>
        </w:rPr>
      </w:pPr>
      <w:r>
        <w:rPr>
          <w:sz w:val="22"/>
          <w:lang w:val="en-CA"/>
        </w:rPr>
        <w:t>Following the RAN2#99bis</w:t>
      </w:r>
      <w:r w:rsidR="0011432C">
        <w:rPr>
          <w:sz w:val="22"/>
          <w:lang w:val="en-CA"/>
        </w:rPr>
        <w:t>,</w:t>
      </w:r>
      <w:r>
        <w:rPr>
          <w:sz w:val="22"/>
          <w:lang w:val="en-CA"/>
        </w:rPr>
        <w:t xml:space="preserve"> RAN4 has received an LS from RAN2 on time-difference reporting between E-UTRA PCell and NR PSCell</w:t>
      </w:r>
      <w:r w:rsidR="0011432C">
        <w:rPr>
          <w:sz w:val="22"/>
          <w:lang w:val="en-CA"/>
        </w:rPr>
        <w:t>,</w:t>
      </w:r>
      <w:r>
        <w:rPr>
          <w:sz w:val="22"/>
          <w:lang w:val="en-CA"/>
        </w:rPr>
        <w:t xml:space="preserve"> to support operation in non-standalone deployment of NR (NSA NR)</w:t>
      </w:r>
      <w:r w:rsidR="0011432C">
        <w:rPr>
          <w:sz w:val="22"/>
          <w:lang w:val="en-CA"/>
        </w:rPr>
        <w:t xml:space="preserve"> a.k.a. EN-DC.</w:t>
      </w:r>
    </w:p>
    <w:p w:rsidR="0011432C" w:rsidRDefault="0011432C" w:rsidP="00203389">
      <w:pPr>
        <w:rPr>
          <w:lang w:val="en-CA"/>
        </w:rPr>
      </w:pPr>
    </w:p>
    <w:p w:rsidR="0011432C" w:rsidRDefault="0011432C" w:rsidP="0011432C">
      <w:pPr>
        <w:jc w:val="both"/>
        <w:rPr>
          <w:sz w:val="22"/>
          <w:lang w:val="en-CA"/>
        </w:rPr>
      </w:pPr>
      <w:r w:rsidRPr="0011432C">
        <w:rPr>
          <w:sz w:val="22"/>
          <w:lang w:val="en-CA"/>
        </w:rPr>
        <w:t>RAN2</w:t>
      </w:r>
      <w:r>
        <w:rPr>
          <w:sz w:val="22"/>
          <w:lang w:val="en-CA"/>
        </w:rPr>
        <w:t xml:space="preserve"> is particularly asking whether existing SSTD reporting as currently captured in </w:t>
      </w:r>
      <w:r>
        <w:rPr>
          <w:sz w:val="22"/>
          <w:lang w:val="en-CA"/>
        </w:rPr>
        <w:fldChar w:fldCharType="begin"/>
      </w:r>
      <w:r>
        <w:rPr>
          <w:sz w:val="22"/>
          <w:lang w:val="en-CA"/>
        </w:rPr>
        <w:instrText xml:space="preserve"> REF _Ref498421392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can be reused also for time-difference reporting in EN-DC.</w:t>
      </w:r>
    </w:p>
    <w:p w:rsidR="00B4173C" w:rsidRDefault="0011432C" w:rsidP="0011432C">
      <w:pPr>
        <w:jc w:val="both"/>
        <w:rPr>
          <w:sz w:val="22"/>
          <w:lang w:val="en-CA"/>
        </w:rPr>
      </w:pPr>
      <w:r>
        <w:rPr>
          <w:sz w:val="22"/>
          <w:lang w:val="en-CA"/>
        </w:rPr>
        <w:t xml:space="preserve">As we have discussed earlier (see for instance </w:t>
      </w:r>
      <w:r w:rsidR="00B4173C">
        <w:rPr>
          <w:sz w:val="22"/>
          <w:lang w:val="en-CA"/>
        </w:rPr>
        <w:fldChar w:fldCharType="begin"/>
      </w:r>
      <w:r w:rsidR="00B4173C">
        <w:rPr>
          <w:sz w:val="22"/>
          <w:lang w:val="en-CA"/>
        </w:rPr>
        <w:instrText xml:space="preserve"> REF _Ref498421653 \r \h </w:instrText>
      </w:r>
      <w:r w:rsidR="00B4173C">
        <w:rPr>
          <w:sz w:val="22"/>
          <w:lang w:val="en-CA"/>
        </w:rPr>
      </w:r>
      <w:r w:rsidR="00B4173C">
        <w:rPr>
          <w:sz w:val="22"/>
          <w:lang w:val="en-CA"/>
        </w:rPr>
        <w:fldChar w:fldCharType="separate"/>
      </w:r>
      <w:r w:rsidR="00B4173C">
        <w:rPr>
          <w:sz w:val="22"/>
          <w:lang w:val="en-CA"/>
        </w:rPr>
        <w:t>[3]</w:t>
      </w:r>
      <w:r w:rsidR="00B4173C">
        <w:rPr>
          <w:sz w:val="22"/>
          <w:lang w:val="en-CA"/>
        </w:rPr>
        <w:fldChar w:fldCharType="end"/>
      </w:r>
      <w:r>
        <w:rPr>
          <w:sz w:val="22"/>
          <w:lang w:val="en-CA"/>
        </w:rPr>
        <w:t>)</w:t>
      </w:r>
      <w:r w:rsidR="00B4173C">
        <w:rPr>
          <w:sz w:val="22"/>
          <w:lang w:val="en-CA"/>
        </w:rPr>
        <w:t xml:space="preserve"> there are some fundamental differences between LTE and NR that have an impact on the time-difference reporting.</w:t>
      </w:r>
    </w:p>
    <w:p w:rsidR="00ED3FB6" w:rsidRPr="00082FFC" w:rsidRDefault="00B4173C" w:rsidP="00082FFC">
      <w:pPr>
        <w:jc w:val="both"/>
        <w:rPr>
          <w:sz w:val="22"/>
          <w:lang w:val="en-CA"/>
        </w:rPr>
      </w:pPr>
      <w:r>
        <w:rPr>
          <w:sz w:val="22"/>
          <w:lang w:val="en-CA"/>
        </w:rPr>
        <w:t>In this con</w:t>
      </w:r>
      <w:r w:rsidR="00D70E65">
        <w:rPr>
          <w:sz w:val="22"/>
          <w:lang w:val="en-CA"/>
        </w:rPr>
        <w:t xml:space="preserve">tribution we are providing </w:t>
      </w:r>
      <w:r w:rsidR="00082FFC">
        <w:rPr>
          <w:sz w:val="22"/>
          <w:lang w:val="en-CA"/>
        </w:rPr>
        <w:t>a proposal on measurement definition, measurement configuration, measurement reporting and measurement mapping for time-difference reporting between PCell and PSCell in EN-DC.</w:t>
      </w:r>
      <w:r w:rsidR="00DB36E3" w:rsidRPr="00DB36E3">
        <w:rPr>
          <w:noProof/>
          <w:lang w:val="en-CA"/>
        </w:rPr>
        <mc:AlternateContent>
          <mc:Choice Requires="wps">
            <w:drawing>
              <wp:anchor distT="45720" distB="45720" distL="114300" distR="114300" simplePos="0" relativeHeight="251659264" behindDoc="0" locked="0" layoutInCell="1" allowOverlap="0">
                <wp:simplePos x="0" y="0"/>
                <wp:positionH relativeFrom="margin">
                  <wp:align>left</wp:align>
                </wp:positionH>
                <wp:positionV relativeFrom="page">
                  <wp:posOffset>3305175</wp:posOffset>
                </wp:positionV>
                <wp:extent cx="5980176" cy="1810512"/>
                <wp:effectExtent l="0" t="0" r="2095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176" cy="1810512"/>
                        </a:xfrm>
                        <a:prstGeom prst="rect">
                          <a:avLst/>
                        </a:prstGeom>
                        <a:solidFill>
                          <a:srgbClr val="FFFFFF"/>
                        </a:solidFill>
                        <a:ln w="9525">
                          <a:solidFill>
                            <a:srgbClr val="000000"/>
                          </a:solidFill>
                          <a:miter lim="800000"/>
                          <a:headEnd/>
                          <a:tailEnd/>
                        </a:ln>
                      </wps:spPr>
                      <wps:txbx>
                        <w:txbxContent>
                          <w:p w:rsidR="005316D2" w:rsidRDefault="005316D2" w:rsidP="00DB36E3">
                            <w:pPr>
                              <w:jc w:val="both"/>
                              <w:rPr>
                                <w:rFonts w:ascii="Arial" w:hAnsi="Arial" w:cs="Arial"/>
                                <w:iCs/>
                                <w:lang w:eastAsia="ja-JP"/>
                              </w:rPr>
                            </w:pPr>
                            <w:r>
                              <w:rPr>
                                <w:rFonts w:ascii="Arial" w:hAnsi="Arial" w:cs="Arial"/>
                                <w:b/>
                              </w:rPr>
                              <w:t>Overall Description</w:t>
                            </w:r>
                          </w:p>
                          <w:p w:rsidR="005316D2" w:rsidRDefault="005316D2" w:rsidP="00DB36E3">
                            <w:pPr>
                              <w:jc w:val="both"/>
                              <w:rPr>
                                <w:rFonts w:ascii="Arial" w:hAnsi="Arial" w:cs="Arial"/>
                                <w:lang w:eastAsia="ja-JP"/>
                              </w:rPr>
                            </w:pPr>
                            <w:r>
                              <w:rPr>
                                <w:rFonts w:ascii="Arial" w:hAnsi="Arial" w:cs="Arial"/>
                                <w:iCs/>
                                <w:lang w:eastAsia="ja-JP"/>
                              </w:rPr>
                              <w:t>RAN2 has been working on extending SSTD measurements for EN-DC. For NR, given that the duration of radio frame and sub-frame are the same as in LTE (10ms and 1ms, respectively), and SFN is 10 bit length according to the RAN1 agreements, RAN2 is wondering if the same definition and reporting mapping as specified for LTE SSTD in TS 36.214/133 can be reused for EN-DC as it is. Since RAN4 mainly worked on LTE DC and defined SSTD for LTE, RAN4 feedback is deemed as necessary.</w:t>
                            </w:r>
                          </w:p>
                          <w:p w:rsidR="005316D2" w:rsidRDefault="005316D2">
                            <w:pPr>
                              <w:rPr>
                                <w:rFonts w:ascii="Arial" w:hAnsi="Arial" w:cs="Arial"/>
                                <w:b/>
                              </w:rPr>
                            </w:pPr>
                            <w:r>
                              <w:rPr>
                                <w:rFonts w:ascii="Arial" w:hAnsi="Arial" w:cs="Arial"/>
                                <w:b/>
                              </w:rPr>
                              <w:t>To RAN</w:t>
                            </w:r>
                            <w:r>
                              <w:rPr>
                                <w:rFonts w:ascii="Arial" w:hAnsi="Arial" w:cs="Arial"/>
                                <w:b/>
                                <w:lang w:eastAsia="ja-JP"/>
                              </w:rPr>
                              <w:t>4</w:t>
                            </w:r>
                            <w:r>
                              <w:rPr>
                                <w:rFonts w:ascii="Arial" w:hAnsi="Arial" w:cs="Arial"/>
                                <w:b/>
                              </w:rPr>
                              <w:t xml:space="preserve"> group</w:t>
                            </w:r>
                          </w:p>
                          <w:p w:rsidR="005316D2" w:rsidRDefault="005316D2">
                            <w:r>
                              <w:rPr>
                                <w:rFonts w:ascii="Arial" w:hAnsi="Arial" w:cs="Arial"/>
                                <w:lang w:eastAsia="ja-JP"/>
                              </w:rPr>
                              <w:t>RAN2 respectfully</w:t>
                            </w:r>
                            <w:r>
                              <w:rPr>
                                <w:rFonts w:ascii="Arial" w:hAnsi="Arial" w:cs="Arial"/>
                              </w:rPr>
                              <w:t xml:space="preserve"> asks RAN</w:t>
                            </w:r>
                            <w:r>
                              <w:rPr>
                                <w:rFonts w:ascii="Arial" w:hAnsi="Arial" w:cs="Arial"/>
                                <w:lang w:eastAsia="ja-JP"/>
                              </w:rPr>
                              <w:t>4</w:t>
                            </w:r>
                            <w:r>
                              <w:rPr>
                                <w:rFonts w:ascii="Arial" w:hAnsi="Arial" w:cs="Arial"/>
                              </w:rPr>
                              <w:t xml:space="preserve"> group to </w:t>
                            </w:r>
                            <w:r>
                              <w:rPr>
                                <w:rFonts w:ascii="Arial" w:hAnsi="Arial" w:cs="Arial"/>
                                <w:lang w:eastAsia="ja-JP"/>
                              </w:rPr>
                              <w:t>provide their feedback on the feasibility of extending SSTD measurements for EN-DC, and whether the RAN2 reporting can be reused as it 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260.25pt;width:470.9pt;height:142.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" o:allowoverlap="f">
                <v:textbox>
                  <w:txbxContent>
                    <w:p w:rsidR="005316D2" w:rsidRDefault="005316D2" w:rsidP="00DB36E3">
                      <w:pPr>
                        <w:jc w:val="both"/>
                        <w:rPr>
                          <w:rFonts w:ascii="Arial" w:hAnsi="Arial" w:cs="Arial"/>
                          <w:iCs/>
                          <w:lang w:eastAsia="ja-JP"/>
                        </w:rPr>
                      </w:pPr>
                      <w:r>
                        <w:rPr>
                          <w:rFonts w:ascii="Arial" w:hAnsi="Arial" w:cs="Arial"/>
                          <w:b/>
                        </w:rPr>
                        <w:t>Overall Description</w:t>
                      </w:r>
                    </w:p>
                    <w:p w:rsidR="005316D2" w:rsidRDefault="005316D2" w:rsidP="00DB36E3">
                      <w:pPr>
                        <w:jc w:val="both"/>
                        <w:rPr>
                          <w:rFonts w:ascii="Arial" w:hAnsi="Arial" w:cs="Arial"/>
                          <w:lang w:eastAsia="ja-JP"/>
                        </w:rPr>
                      </w:pPr>
                      <w:r>
                        <w:rPr>
                          <w:rFonts w:ascii="Arial" w:hAnsi="Arial" w:cs="Arial"/>
                          <w:iCs/>
                          <w:lang w:eastAsia="ja-JP"/>
                        </w:rPr>
                        <w:t>RAN2 has been working on extending SSTD measurements for EN-DC. For NR, given that the duration of radio frame and sub-frame are the same as in LTE (10ms and 1ms, respectively), and SFN is 10 bit length according to the RAN1 agreements, RAN2 is wondering if the same definition and reporting mapping as specified for LTE SSTD in TS 36.214/133 can be reused for EN-DC as it is. Since RAN4 mainly worked on LTE DC and defined SSTD for LTE, RAN4 feedback is deemed as necessary.</w:t>
                      </w:r>
                    </w:p>
                    <w:p w:rsidR="005316D2" w:rsidRDefault="005316D2">
                      <w:pPr>
                        <w:rPr>
                          <w:rFonts w:ascii="Arial" w:hAnsi="Arial" w:cs="Arial"/>
                          <w:b/>
                        </w:rPr>
                      </w:pPr>
                      <w:r>
                        <w:rPr>
                          <w:rFonts w:ascii="Arial" w:hAnsi="Arial" w:cs="Arial"/>
                          <w:b/>
                        </w:rPr>
                        <w:t>To RAN</w:t>
                      </w:r>
                      <w:r>
                        <w:rPr>
                          <w:rFonts w:ascii="Arial" w:hAnsi="Arial" w:cs="Arial"/>
                          <w:b/>
                          <w:lang w:eastAsia="ja-JP"/>
                        </w:rPr>
                        <w:t>4</w:t>
                      </w:r>
                      <w:r>
                        <w:rPr>
                          <w:rFonts w:ascii="Arial" w:hAnsi="Arial" w:cs="Arial"/>
                          <w:b/>
                        </w:rPr>
                        <w:t xml:space="preserve"> group</w:t>
                      </w:r>
                    </w:p>
                    <w:p w:rsidR="005316D2" w:rsidRDefault="005316D2">
                      <w:r>
                        <w:rPr>
                          <w:rFonts w:ascii="Arial" w:hAnsi="Arial" w:cs="Arial"/>
                          <w:lang w:eastAsia="ja-JP"/>
                        </w:rPr>
                        <w:t>RAN2 respectfully</w:t>
                      </w:r>
                      <w:r>
                        <w:rPr>
                          <w:rFonts w:ascii="Arial" w:hAnsi="Arial" w:cs="Arial"/>
                        </w:rPr>
                        <w:t xml:space="preserve"> asks RAN</w:t>
                      </w:r>
                      <w:r>
                        <w:rPr>
                          <w:rFonts w:ascii="Arial" w:hAnsi="Arial" w:cs="Arial"/>
                          <w:lang w:eastAsia="ja-JP"/>
                        </w:rPr>
                        <w:t>4</w:t>
                      </w:r>
                      <w:r>
                        <w:rPr>
                          <w:rFonts w:ascii="Arial" w:hAnsi="Arial" w:cs="Arial"/>
                        </w:rPr>
                        <w:t xml:space="preserve"> group to </w:t>
                      </w:r>
                      <w:r>
                        <w:rPr>
                          <w:rFonts w:ascii="Arial" w:hAnsi="Arial" w:cs="Arial"/>
                          <w:lang w:eastAsia="ja-JP"/>
                        </w:rPr>
                        <w:t>provide their feedback on the feasibility of extending SSTD measurements for EN-DC, and whether the RAN2 reporting can be reused as it is.</w:t>
                      </w:r>
                    </w:p>
                  </w:txbxContent>
                </v:textbox>
                <w10:wrap type="topAndBottom" anchorx="margin" anchory="page"/>
              </v:shape>
            </w:pict>
          </mc:Fallback>
        </mc:AlternateContent>
      </w:r>
    </w:p>
    <w:p w:rsidR="00661D60" w:rsidRDefault="00F10F88" w:rsidP="004F5AC7">
      <w:pPr>
        <w:pStyle w:val="Heading1"/>
        <w:ind w:left="431" w:hanging="431"/>
        <w:rPr>
          <w:szCs w:val="36"/>
          <w:lang w:val="en-CA"/>
        </w:rPr>
      </w:pPr>
      <w:r w:rsidRPr="00457F73">
        <w:rPr>
          <w:szCs w:val="36"/>
          <w:lang w:val="en-CA"/>
        </w:rPr>
        <w:t>Background</w:t>
      </w:r>
    </w:p>
    <w:p w:rsidR="00B4173C" w:rsidRPr="00831C8F" w:rsidRDefault="00B4173C" w:rsidP="005A7156">
      <w:pPr>
        <w:jc w:val="both"/>
        <w:rPr>
          <w:sz w:val="22"/>
          <w:lang w:val="en-CA"/>
        </w:rPr>
      </w:pPr>
      <w:r>
        <w:rPr>
          <w:sz w:val="22"/>
          <w:lang w:val="en-CA"/>
        </w:rPr>
        <w:t xml:space="preserve">The basic scheduling unit in an LTE system, i.e. TTI, is a subframe, whereas in an NR system the basic scheduling unit is a slot. Different numerologies can be applied in a NR system, leading to that the number of slots per subframe differs with the numerology in use. The following tables from </w:t>
      </w:r>
      <w:r>
        <w:rPr>
          <w:sz w:val="22"/>
          <w:lang w:val="en-CA"/>
        </w:rPr>
        <w:fldChar w:fldCharType="begin"/>
      </w:r>
      <w:r>
        <w:rPr>
          <w:sz w:val="22"/>
          <w:lang w:val="en-CA"/>
        </w:rPr>
        <w:instrText xml:space="preserve"> REF _Ref498422236 \r \h </w:instrText>
      </w:r>
      <w:r w:rsidR="005A7156">
        <w:rPr>
          <w:sz w:val="22"/>
          <w:lang w:val="en-CA"/>
        </w:rPr>
        <w:instrText xml:space="preserve"> \* MERGEFORMAT </w:instrText>
      </w:r>
      <w:r>
        <w:rPr>
          <w:sz w:val="22"/>
          <w:lang w:val="en-CA"/>
        </w:rPr>
      </w:r>
      <w:r>
        <w:rPr>
          <w:sz w:val="22"/>
          <w:lang w:val="en-CA"/>
        </w:rPr>
        <w:fldChar w:fldCharType="separate"/>
      </w:r>
      <w:r>
        <w:rPr>
          <w:sz w:val="22"/>
          <w:lang w:val="en-CA"/>
        </w:rPr>
        <w:t>[4]</w:t>
      </w:r>
      <w:r>
        <w:rPr>
          <w:sz w:val="22"/>
          <w:lang w:val="en-CA"/>
        </w:rPr>
        <w:fldChar w:fldCharType="end"/>
      </w:r>
      <w:r w:rsidR="00831C8F">
        <w:rPr>
          <w:sz w:val="22"/>
          <w:lang w:val="en-CA"/>
        </w:rPr>
        <w:t xml:space="preserve"> show the dependency between numerology in use (indicated by </w:t>
      </w:r>
      <w:r w:rsidR="00831C8F" w:rsidRPr="00831C8F">
        <w:rPr>
          <w:i/>
          <w:sz w:val="22"/>
          <w:lang w:val="en-CA"/>
        </w:rPr>
        <w:t>µ</w:t>
      </w:r>
      <w:r w:rsidR="00831C8F">
        <w:rPr>
          <w:sz w:val="22"/>
          <w:lang w:val="en-CA"/>
        </w:rPr>
        <w:t>)</w:t>
      </w:r>
      <w:r w:rsidR="005A7156">
        <w:rPr>
          <w:sz w:val="22"/>
          <w:lang w:val="en-CA"/>
        </w:rPr>
        <w:t>, the subcarrier distance, and the number of slots per subframe.</w:t>
      </w:r>
    </w:p>
    <w:p w:rsidR="00B4173C" w:rsidRDefault="00B4173C" w:rsidP="00E32C71">
      <w:pPr>
        <w:rPr>
          <w:sz w:val="22"/>
          <w:lang w:val="en-CA"/>
        </w:rPr>
      </w:pPr>
    </w:p>
    <w:p w:rsidR="00B4173C" w:rsidRDefault="00B4173C" w:rsidP="00E32C71">
      <w:pPr>
        <w:rPr>
          <w:sz w:val="22"/>
          <w:lang w:val="en-CA"/>
        </w:rPr>
      </w:pPr>
    </w:p>
    <w:p w:rsidR="00B4173C" w:rsidRPr="00301E98" w:rsidRDefault="00B4173C" w:rsidP="00B4173C">
      <w:pPr>
        <w:pStyle w:val="TH"/>
      </w:pPr>
      <w:r>
        <w:lastRenderedPageBreak/>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B4173C" w:rsidTr="00E71B85">
        <w:trPr>
          <w:jc w:val="center"/>
        </w:trPr>
        <w:tc>
          <w:tcPr>
            <w:tcW w:w="1129" w:type="dxa"/>
            <w:shd w:val="clear" w:color="auto" w:fill="auto"/>
            <w:vAlign w:val="center"/>
          </w:tcPr>
          <w:p w:rsidR="00B4173C" w:rsidRPr="00DC5129" w:rsidRDefault="00B4173C" w:rsidP="00E71B85">
            <w:pPr>
              <w:pStyle w:val="TAH"/>
              <w:rPr>
                <w:rFonts w:eastAsia="Batang"/>
              </w:rPr>
            </w:pPr>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8" o:title=""/>
                </v:shape>
                <o:OLEObject Type="Embed" ProgID="Equation.3" ShapeID="_x0000_i1025" DrawAspect="Content" ObjectID="_1572447166" r:id="rId9"/>
              </w:object>
            </w:r>
          </w:p>
        </w:tc>
        <w:tc>
          <w:tcPr>
            <w:tcW w:w="1843" w:type="dxa"/>
            <w:shd w:val="clear" w:color="auto" w:fill="auto"/>
            <w:vAlign w:val="center"/>
          </w:tcPr>
          <w:p w:rsidR="00B4173C" w:rsidRPr="00DC5129" w:rsidRDefault="00B4173C" w:rsidP="00E71B85">
            <w:pPr>
              <w:pStyle w:val="TAH"/>
              <w:rPr>
                <w:rFonts w:eastAsia="Batang"/>
              </w:rPr>
            </w:pPr>
            <w:r w:rsidRPr="00DC5129">
              <w:rPr>
                <w:rFonts w:eastAsia="Batang"/>
                <w:position w:val="-10"/>
              </w:rPr>
              <w:object w:dxaOrig="1500" w:dyaOrig="340">
                <v:shape id="_x0000_i1026" type="#_x0000_t75" style="width:75.75pt;height:17.25pt" o:ole="">
                  <v:imagedata r:id="rId10" o:title=""/>
                </v:shape>
                <o:OLEObject Type="Embed" ProgID="Equation.3" ShapeID="_x0000_i1026" DrawAspect="Content" ObjectID="_1572447167" r:id="rId11"/>
              </w:object>
            </w:r>
          </w:p>
        </w:tc>
        <w:tc>
          <w:tcPr>
            <w:tcW w:w="1843" w:type="dxa"/>
            <w:vAlign w:val="center"/>
          </w:tcPr>
          <w:p w:rsidR="00B4173C" w:rsidRPr="00DC5129" w:rsidRDefault="00B4173C" w:rsidP="00E71B85">
            <w:pPr>
              <w:pStyle w:val="TAH"/>
              <w:rPr>
                <w:rFonts w:eastAsia="Batang"/>
              </w:rPr>
            </w:pPr>
            <w:r>
              <w:rPr>
                <w:rFonts w:eastAsia="Batang"/>
              </w:rPr>
              <w:t>Cyclic prefix</w:t>
            </w:r>
          </w:p>
        </w:tc>
      </w:tr>
      <w:tr w:rsidR="00B4173C" w:rsidTr="00E71B85">
        <w:trPr>
          <w:jc w:val="center"/>
        </w:trPr>
        <w:tc>
          <w:tcPr>
            <w:tcW w:w="1129"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0</w:t>
            </w:r>
          </w:p>
        </w:tc>
        <w:tc>
          <w:tcPr>
            <w:tcW w:w="1843"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15</w:t>
            </w:r>
          </w:p>
        </w:tc>
        <w:tc>
          <w:tcPr>
            <w:tcW w:w="1843" w:type="dxa"/>
          </w:tcPr>
          <w:p w:rsidR="00B4173C" w:rsidRPr="00DC5129" w:rsidRDefault="00B4173C" w:rsidP="00E71B85">
            <w:pPr>
              <w:pStyle w:val="TAC"/>
              <w:jc w:val="left"/>
              <w:rPr>
                <w:rFonts w:eastAsia="Batang"/>
              </w:rPr>
            </w:pPr>
            <w:r>
              <w:rPr>
                <w:rFonts w:eastAsia="Batang"/>
              </w:rPr>
              <w:t>Normal</w:t>
            </w:r>
          </w:p>
        </w:tc>
      </w:tr>
      <w:tr w:rsidR="00B4173C" w:rsidTr="00E71B85">
        <w:trPr>
          <w:jc w:val="center"/>
        </w:trPr>
        <w:tc>
          <w:tcPr>
            <w:tcW w:w="1129"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1</w:t>
            </w:r>
          </w:p>
        </w:tc>
        <w:tc>
          <w:tcPr>
            <w:tcW w:w="1843"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30</w:t>
            </w:r>
          </w:p>
        </w:tc>
        <w:tc>
          <w:tcPr>
            <w:tcW w:w="1843" w:type="dxa"/>
          </w:tcPr>
          <w:p w:rsidR="00B4173C" w:rsidRPr="00DC5129" w:rsidRDefault="00B4173C" w:rsidP="00E71B85">
            <w:pPr>
              <w:pStyle w:val="TAC"/>
              <w:jc w:val="left"/>
              <w:rPr>
                <w:rFonts w:eastAsia="Batang"/>
              </w:rPr>
            </w:pPr>
            <w:r>
              <w:rPr>
                <w:rFonts w:eastAsia="Batang"/>
              </w:rPr>
              <w:t>Normal</w:t>
            </w:r>
          </w:p>
        </w:tc>
      </w:tr>
      <w:tr w:rsidR="00B4173C" w:rsidTr="00E71B85">
        <w:trPr>
          <w:jc w:val="center"/>
        </w:trPr>
        <w:tc>
          <w:tcPr>
            <w:tcW w:w="1129"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2</w:t>
            </w:r>
          </w:p>
        </w:tc>
        <w:tc>
          <w:tcPr>
            <w:tcW w:w="1843"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60</w:t>
            </w:r>
          </w:p>
        </w:tc>
        <w:tc>
          <w:tcPr>
            <w:tcW w:w="1843" w:type="dxa"/>
          </w:tcPr>
          <w:p w:rsidR="00B4173C" w:rsidRPr="00DC5129" w:rsidRDefault="00B4173C" w:rsidP="00E71B85">
            <w:pPr>
              <w:pStyle w:val="TAC"/>
              <w:jc w:val="left"/>
              <w:rPr>
                <w:rFonts w:eastAsia="Batang"/>
              </w:rPr>
            </w:pPr>
            <w:r>
              <w:rPr>
                <w:rFonts w:eastAsia="Batang"/>
              </w:rPr>
              <w:t>Normal, Extended</w:t>
            </w:r>
          </w:p>
        </w:tc>
      </w:tr>
      <w:tr w:rsidR="00B4173C" w:rsidTr="00E71B85">
        <w:trPr>
          <w:jc w:val="center"/>
        </w:trPr>
        <w:tc>
          <w:tcPr>
            <w:tcW w:w="1129"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3</w:t>
            </w:r>
          </w:p>
        </w:tc>
        <w:tc>
          <w:tcPr>
            <w:tcW w:w="1843"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120</w:t>
            </w:r>
          </w:p>
        </w:tc>
        <w:tc>
          <w:tcPr>
            <w:tcW w:w="1843" w:type="dxa"/>
          </w:tcPr>
          <w:p w:rsidR="00B4173C" w:rsidRPr="00DC5129" w:rsidRDefault="00B4173C" w:rsidP="00E71B85">
            <w:pPr>
              <w:pStyle w:val="TAC"/>
              <w:jc w:val="left"/>
              <w:rPr>
                <w:rFonts w:eastAsia="Batang"/>
              </w:rPr>
            </w:pPr>
            <w:r>
              <w:rPr>
                <w:rFonts w:eastAsia="Batang"/>
              </w:rPr>
              <w:t>Normal</w:t>
            </w:r>
          </w:p>
        </w:tc>
      </w:tr>
      <w:tr w:rsidR="00B4173C" w:rsidTr="00E71B85">
        <w:trPr>
          <w:jc w:val="center"/>
        </w:trPr>
        <w:tc>
          <w:tcPr>
            <w:tcW w:w="1129"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4</w:t>
            </w:r>
          </w:p>
        </w:tc>
        <w:tc>
          <w:tcPr>
            <w:tcW w:w="1843"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240</w:t>
            </w:r>
          </w:p>
        </w:tc>
        <w:tc>
          <w:tcPr>
            <w:tcW w:w="1843" w:type="dxa"/>
          </w:tcPr>
          <w:p w:rsidR="00B4173C" w:rsidRPr="00DC5129" w:rsidRDefault="00B4173C" w:rsidP="00E71B85">
            <w:pPr>
              <w:pStyle w:val="TAC"/>
              <w:jc w:val="left"/>
              <w:rPr>
                <w:rFonts w:eastAsia="Batang"/>
              </w:rPr>
            </w:pPr>
            <w:r>
              <w:rPr>
                <w:rFonts w:eastAsia="Batang"/>
              </w:rPr>
              <w:t>Normal</w:t>
            </w:r>
          </w:p>
        </w:tc>
      </w:tr>
      <w:tr w:rsidR="00B4173C" w:rsidTr="00E71B85">
        <w:trPr>
          <w:jc w:val="center"/>
        </w:trPr>
        <w:tc>
          <w:tcPr>
            <w:tcW w:w="1129"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5</w:t>
            </w:r>
          </w:p>
        </w:tc>
        <w:tc>
          <w:tcPr>
            <w:tcW w:w="1843"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480</w:t>
            </w:r>
          </w:p>
        </w:tc>
        <w:tc>
          <w:tcPr>
            <w:tcW w:w="1843" w:type="dxa"/>
          </w:tcPr>
          <w:p w:rsidR="00B4173C" w:rsidRPr="00DC5129" w:rsidRDefault="00B4173C" w:rsidP="00E71B85">
            <w:pPr>
              <w:pStyle w:val="TAC"/>
              <w:jc w:val="left"/>
              <w:rPr>
                <w:rFonts w:eastAsia="Batang"/>
              </w:rPr>
            </w:pPr>
            <w:r>
              <w:rPr>
                <w:rFonts w:eastAsia="Batang"/>
              </w:rPr>
              <w:t>Normal</w:t>
            </w:r>
          </w:p>
        </w:tc>
      </w:tr>
    </w:tbl>
    <w:p w:rsidR="00B4173C" w:rsidRDefault="00B4173C" w:rsidP="00E32C71">
      <w:pPr>
        <w:rPr>
          <w:sz w:val="22"/>
          <w:lang w:val="en-CA"/>
        </w:rPr>
      </w:pPr>
    </w:p>
    <w:p w:rsidR="00B4173C" w:rsidRDefault="00B4173C" w:rsidP="00B4173C">
      <w:pPr>
        <w:pStyle w:val="TH"/>
      </w:pPr>
      <w:r w:rsidRPr="00F25FB8">
        <w:t xml:space="preserve">Table </w:t>
      </w:r>
      <w:r>
        <w:t>4.3.2</w:t>
      </w:r>
      <w:r w:rsidRPr="00F25FB8">
        <w:t>-1: Number of OFDM symbols per slot</w:t>
      </w:r>
      <w:r>
        <w:t xml:space="preserve">, </w:t>
      </w:r>
      <w:r w:rsidRPr="00D41434">
        <w:rPr>
          <w:position w:val="-14"/>
        </w:rPr>
        <w:object w:dxaOrig="540" w:dyaOrig="380">
          <v:shape id="_x0000_i1027" type="#_x0000_t75" style="width:27pt;height:21pt" o:ole="">
            <v:imagedata r:id="rId12" o:title=""/>
          </v:shape>
          <o:OLEObject Type="Embed" ProgID="Equation.3" ShapeID="_x0000_i1027" DrawAspect="Content" ObjectID="_1572447168" r:id="rId13"/>
        </w:object>
      </w:r>
      <w:r>
        <w:t>,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B4173C" w:rsidRPr="009A7C23" w:rsidTr="00B4173C">
        <w:trPr>
          <w:jc w:val="center"/>
        </w:trPr>
        <w:tc>
          <w:tcPr>
            <w:tcW w:w="852" w:type="dxa"/>
            <w:shd w:val="clear" w:color="auto" w:fill="auto"/>
            <w:vAlign w:val="center"/>
          </w:tcPr>
          <w:p w:rsidR="00B4173C" w:rsidRPr="009A7C23" w:rsidRDefault="00B4173C" w:rsidP="00E71B85">
            <w:pPr>
              <w:pStyle w:val="TAH"/>
              <w:rPr>
                <w:rFonts w:eastAsia="Batang"/>
                <w:position w:val="-14"/>
              </w:rPr>
            </w:pPr>
            <w:r w:rsidRPr="009A7C23">
              <w:rPr>
                <w:position w:val="-14"/>
              </w:rPr>
              <w:object w:dxaOrig="220" w:dyaOrig="240">
                <v:shape id="_x0000_i1028" type="#_x0000_t75" style="width:11.25pt;height:12.75pt" o:ole="">
                  <v:imagedata r:id="rId14" o:title=""/>
                </v:shape>
                <o:OLEObject Type="Embed" ProgID="Equation.3" ShapeID="_x0000_i1028" DrawAspect="Content" ObjectID="_1572447169" r:id="rId15"/>
              </w:object>
            </w:r>
          </w:p>
        </w:tc>
        <w:tc>
          <w:tcPr>
            <w:tcW w:w="1416" w:type="dxa"/>
            <w:shd w:val="clear" w:color="auto" w:fill="auto"/>
            <w:vAlign w:val="center"/>
          </w:tcPr>
          <w:p w:rsidR="00B4173C" w:rsidRPr="009A7C23" w:rsidRDefault="00B4173C" w:rsidP="00E71B85">
            <w:pPr>
              <w:pStyle w:val="TAH"/>
              <w:rPr>
                <w:rFonts w:eastAsia="Batang"/>
                <w:position w:val="-14"/>
              </w:rPr>
            </w:pPr>
            <w:r w:rsidRPr="009A7C23">
              <w:rPr>
                <w:rFonts w:eastAsia="Batang"/>
                <w:position w:val="-14"/>
              </w:rPr>
              <w:object w:dxaOrig="540" w:dyaOrig="380">
                <v:shape id="_x0000_i1029" type="#_x0000_t75" style="width:27pt;height:21pt" o:ole="">
                  <v:imagedata r:id="rId16" o:title=""/>
                </v:shape>
                <o:OLEObject Type="Embed" ProgID="Equation.3" ShapeID="_x0000_i1029" DrawAspect="Content" ObjectID="_1572447170" r:id="rId17"/>
              </w:object>
            </w:r>
          </w:p>
        </w:tc>
        <w:tc>
          <w:tcPr>
            <w:tcW w:w="1559" w:type="dxa"/>
            <w:shd w:val="clear" w:color="auto" w:fill="auto"/>
            <w:vAlign w:val="center"/>
          </w:tcPr>
          <w:p w:rsidR="00B4173C" w:rsidRPr="009A7C23" w:rsidRDefault="00B4173C" w:rsidP="00E71B85">
            <w:pPr>
              <w:pStyle w:val="TAH"/>
              <w:rPr>
                <w:rFonts w:eastAsia="Batang"/>
                <w:position w:val="-14"/>
              </w:rPr>
            </w:pPr>
            <w:r w:rsidRPr="009A7C23">
              <w:rPr>
                <w:position w:val="-14"/>
              </w:rPr>
              <w:object w:dxaOrig="700" w:dyaOrig="360">
                <v:shape id="_x0000_i1030" type="#_x0000_t75" style="width:35.25pt;height:19.5pt" o:ole="">
                  <v:imagedata r:id="rId18" o:title=""/>
                </v:shape>
                <o:OLEObject Type="Embed" ProgID="Equation.3" ShapeID="_x0000_i1030" DrawAspect="Content" ObjectID="_1572447171" r:id="rId19"/>
              </w:object>
            </w:r>
          </w:p>
        </w:tc>
        <w:tc>
          <w:tcPr>
            <w:tcW w:w="1276" w:type="dxa"/>
            <w:shd w:val="clear" w:color="auto" w:fill="auto"/>
            <w:vAlign w:val="center"/>
          </w:tcPr>
          <w:p w:rsidR="00B4173C" w:rsidRPr="009A7C23" w:rsidRDefault="00B4173C" w:rsidP="00E71B85">
            <w:pPr>
              <w:pStyle w:val="TAH"/>
              <w:rPr>
                <w:rFonts w:eastAsia="Batang"/>
                <w:position w:val="-14"/>
              </w:rPr>
            </w:pPr>
            <w:r w:rsidRPr="009A7C23">
              <w:rPr>
                <w:position w:val="-14"/>
              </w:rPr>
              <w:object w:dxaOrig="900" w:dyaOrig="360">
                <v:shape id="_x0000_i1031" type="#_x0000_t75" style="width:46.5pt;height:19.5pt" o:ole="">
                  <v:imagedata r:id="rId20" o:title=""/>
                </v:shape>
                <o:OLEObject Type="Embed" ProgID="Equation.3" ShapeID="_x0000_i1031" DrawAspect="Content" ObjectID="_1572447172" r:id="rId21"/>
              </w:object>
            </w:r>
          </w:p>
        </w:tc>
      </w:tr>
      <w:tr w:rsidR="00B4173C" w:rsidRPr="009A7C23" w:rsidTr="00B4173C">
        <w:trPr>
          <w:jc w:val="center"/>
        </w:trPr>
        <w:tc>
          <w:tcPr>
            <w:tcW w:w="852"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0</w:t>
            </w:r>
          </w:p>
        </w:tc>
        <w:tc>
          <w:tcPr>
            <w:tcW w:w="1416" w:type="dxa"/>
            <w:shd w:val="clear" w:color="auto" w:fill="auto"/>
          </w:tcPr>
          <w:p w:rsidR="00B4173C" w:rsidRPr="009A7C23" w:rsidRDefault="00B4173C" w:rsidP="00E71B85">
            <w:pPr>
              <w:pStyle w:val="TAC"/>
              <w:rPr>
                <w:rFonts w:eastAsia="Batang"/>
              </w:rPr>
            </w:pPr>
            <w:r w:rsidRPr="009A7C23">
              <w:rPr>
                <w:rFonts w:eastAsia="Batang"/>
              </w:rPr>
              <w:t>14</w:t>
            </w:r>
          </w:p>
        </w:tc>
        <w:tc>
          <w:tcPr>
            <w:tcW w:w="1559" w:type="dxa"/>
            <w:shd w:val="clear" w:color="auto" w:fill="auto"/>
          </w:tcPr>
          <w:p w:rsidR="00B4173C" w:rsidRPr="009A7C23" w:rsidRDefault="00B4173C" w:rsidP="00E71B85">
            <w:pPr>
              <w:pStyle w:val="TAC"/>
              <w:rPr>
                <w:rFonts w:eastAsia="Batang"/>
              </w:rPr>
            </w:pPr>
            <w:r w:rsidRPr="009A7C23">
              <w:rPr>
                <w:rFonts w:eastAsia="Batang"/>
              </w:rPr>
              <w:t>10</w:t>
            </w:r>
          </w:p>
        </w:tc>
        <w:tc>
          <w:tcPr>
            <w:tcW w:w="1276"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1</w:t>
            </w:r>
          </w:p>
        </w:tc>
      </w:tr>
      <w:tr w:rsidR="00B4173C" w:rsidRPr="009A7C23" w:rsidTr="00B4173C">
        <w:trPr>
          <w:jc w:val="center"/>
        </w:trPr>
        <w:tc>
          <w:tcPr>
            <w:tcW w:w="852"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1</w:t>
            </w:r>
          </w:p>
        </w:tc>
        <w:tc>
          <w:tcPr>
            <w:tcW w:w="1416" w:type="dxa"/>
            <w:shd w:val="clear" w:color="auto" w:fill="auto"/>
          </w:tcPr>
          <w:p w:rsidR="00B4173C" w:rsidRPr="009A7C23" w:rsidRDefault="00B4173C" w:rsidP="00E71B85">
            <w:pPr>
              <w:pStyle w:val="TAC"/>
              <w:rPr>
                <w:rFonts w:eastAsia="Batang"/>
              </w:rPr>
            </w:pPr>
            <w:r w:rsidRPr="009A7C23">
              <w:rPr>
                <w:rFonts w:eastAsia="Batang"/>
              </w:rPr>
              <w:t>14</w:t>
            </w:r>
          </w:p>
        </w:tc>
        <w:tc>
          <w:tcPr>
            <w:tcW w:w="1559" w:type="dxa"/>
            <w:shd w:val="clear" w:color="auto" w:fill="auto"/>
          </w:tcPr>
          <w:p w:rsidR="00B4173C" w:rsidRPr="009A7C23" w:rsidRDefault="00B4173C" w:rsidP="00E71B85">
            <w:pPr>
              <w:pStyle w:val="TAC"/>
              <w:rPr>
                <w:rFonts w:eastAsia="Batang"/>
              </w:rPr>
            </w:pPr>
            <w:r w:rsidRPr="009A7C23">
              <w:rPr>
                <w:rFonts w:eastAsia="Batang"/>
              </w:rPr>
              <w:t>20</w:t>
            </w:r>
          </w:p>
        </w:tc>
        <w:tc>
          <w:tcPr>
            <w:tcW w:w="1276"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2</w:t>
            </w:r>
          </w:p>
        </w:tc>
      </w:tr>
      <w:tr w:rsidR="00B4173C" w:rsidRPr="009A7C23" w:rsidTr="00B4173C">
        <w:trPr>
          <w:jc w:val="center"/>
        </w:trPr>
        <w:tc>
          <w:tcPr>
            <w:tcW w:w="852"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2</w:t>
            </w:r>
          </w:p>
        </w:tc>
        <w:tc>
          <w:tcPr>
            <w:tcW w:w="1416" w:type="dxa"/>
            <w:shd w:val="clear" w:color="auto" w:fill="auto"/>
          </w:tcPr>
          <w:p w:rsidR="00B4173C" w:rsidRPr="009A7C23" w:rsidRDefault="00B4173C" w:rsidP="00E71B85">
            <w:pPr>
              <w:pStyle w:val="TAC"/>
              <w:rPr>
                <w:rFonts w:eastAsia="Batang"/>
              </w:rPr>
            </w:pPr>
            <w:r w:rsidRPr="009A7C23">
              <w:rPr>
                <w:rFonts w:eastAsia="Batang"/>
              </w:rPr>
              <w:t>14</w:t>
            </w:r>
          </w:p>
        </w:tc>
        <w:tc>
          <w:tcPr>
            <w:tcW w:w="1559" w:type="dxa"/>
            <w:shd w:val="clear" w:color="auto" w:fill="auto"/>
          </w:tcPr>
          <w:p w:rsidR="00B4173C" w:rsidRPr="009A7C23" w:rsidRDefault="00B4173C" w:rsidP="00E71B85">
            <w:pPr>
              <w:pStyle w:val="TAC"/>
              <w:rPr>
                <w:rFonts w:eastAsia="Batang"/>
              </w:rPr>
            </w:pPr>
            <w:r w:rsidRPr="009A7C23">
              <w:rPr>
                <w:rFonts w:eastAsia="Batang"/>
              </w:rPr>
              <w:t>40</w:t>
            </w:r>
          </w:p>
        </w:tc>
        <w:tc>
          <w:tcPr>
            <w:tcW w:w="1276"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4</w:t>
            </w:r>
          </w:p>
        </w:tc>
      </w:tr>
      <w:tr w:rsidR="00B4173C" w:rsidTr="00E71B85">
        <w:trPr>
          <w:jc w:val="center"/>
        </w:trPr>
        <w:tc>
          <w:tcPr>
            <w:tcW w:w="852"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3</w:t>
            </w:r>
          </w:p>
        </w:tc>
        <w:tc>
          <w:tcPr>
            <w:tcW w:w="1416" w:type="dxa"/>
            <w:shd w:val="clear" w:color="auto" w:fill="auto"/>
          </w:tcPr>
          <w:p w:rsidR="00B4173C" w:rsidRPr="009A7C23" w:rsidRDefault="00B4173C" w:rsidP="00E71B85">
            <w:pPr>
              <w:pStyle w:val="TAC"/>
              <w:rPr>
                <w:rFonts w:eastAsia="Batang"/>
              </w:rPr>
            </w:pPr>
            <w:r w:rsidRPr="009A7C23">
              <w:rPr>
                <w:rFonts w:eastAsia="Batang"/>
              </w:rPr>
              <w:t>14</w:t>
            </w:r>
          </w:p>
        </w:tc>
        <w:tc>
          <w:tcPr>
            <w:tcW w:w="1559" w:type="dxa"/>
            <w:shd w:val="clear" w:color="auto" w:fill="auto"/>
          </w:tcPr>
          <w:p w:rsidR="00B4173C" w:rsidRPr="009A7C23" w:rsidRDefault="00B4173C" w:rsidP="00E71B85">
            <w:pPr>
              <w:pStyle w:val="TAC"/>
              <w:rPr>
                <w:rFonts w:eastAsia="Batang"/>
              </w:rPr>
            </w:pPr>
            <w:r w:rsidRPr="009A7C23">
              <w:rPr>
                <w:rFonts w:eastAsia="Batang"/>
              </w:rPr>
              <w:t>80</w:t>
            </w:r>
          </w:p>
        </w:tc>
        <w:tc>
          <w:tcPr>
            <w:tcW w:w="1276"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8</w:t>
            </w:r>
          </w:p>
        </w:tc>
      </w:tr>
      <w:tr w:rsidR="00B4173C" w:rsidTr="00E71B85">
        <w:trPr>
          <w:jc w:val="center"/>
        </w:trPr>
        <w:tc>
          <w:tcPr>
            <w:tcW w:w="852"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4</w:t>
            </w:r>
          </w:p>
        </w:tc>
        <w:tc>
          <w:tcPr>
            <w:tcW w:w="1416" w:type="dxa"/>
            <w:shd w:val="clear" w:color="auto" w:fill="auto"/>
          </w:tcPr>
          <w:p w:rsidR="00B4173C" w:rsidRPr="009A7C23" w:rsidRDefault="00B4173C" w:rsidP="00E71B85">
            <w:pPr>
              <w:pStyle w:val="TAC"/>
              <w:rPr>
                <w:rFonts w:eastAsia="Batang"/>
              </w:rPr>
            </w:pPr>
            <w:r w:rsidRPr="009A7C23">
              <w:rPr>
                <w:rFonts w:eastAsia="Batang"/>
              </w:rPr>
              <w:t>14</w:t>
            </w:r>
          </w:p>
        </w:tc>
        <w:tc>
          <w:tcPr>
            <w:tcW w:w="1559" w:type="dxa"/>
            <w:shd w:val="clear" w:color="auto" w:fill="auto"/>
          </w:tcPr>
          <w:p w:rsidR="00B4173C" w:rsidRPr="009A7C23" w:rsidRDefault="00B4173C" w:rsidP="00E71B85">
            <w:pPr>
              <w:pStyle w:val="TAC"/>
              <w:rPr>
                <w:rFonts w:eastAsia="Batang"/>
              </w:rPr>
            </w:pPr>
            <w:r w:rsidRPr="009A7C23">
              <w:rPr>
                <w:rFonts w:eastAsia="Batang"/>
              </w:rPr>
              <w:t>160</w:t>
            </w:r>
          </w:p>
        </w:tc>
        <w:tc>
          <w:tcPr>
            <w:tcW w:w="1276"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16</w:t>
            </w:r>
          </w:p>
        </w:tc>
      </w:tr>
      <w:tr w:rsidR="00B4173C" w:rsidTr="00E71B85">
        <w:trPr>
          <w:jc w:val="center"/>
        </w:trPr>
        <w:tc>
          <w:tcPr>
            <w:tcW w:w="852"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5</w:t>
            </w:r>
          </w:p>
        </w:tc>
        <w:tc>
          <w:tcPr>
            <w:tcW w:w="1416" w:type="dxa"/>
            <w:shd w:val="clear" w:color="auto" w:fill="auto"/>
          </w:tcPr>
          <w:p w:rsidR="00B4173C" w:rsidRPr="009A7C23" w:rsidRDefault="00B4173C" w:rsidP="00E71B85">
            <w:pPr>
              <w:pStyle w:val="TAC"/>
              <w:rPr>
                <w:rFonts w:eastAsia="Batang"/>
              </w:rPr>
            </w:pPr>
            <w:r w:rsidRPr="009A7C23">
              <w:rPr>
                <w:rFonts w:eastAsia="Batang"/>
              </w:rPr>
              <w:t>14</w:t>
            </w:r>
          </w:p>
        </w:tc>
        <w:tc>
          <w:tcPr>
            <w:tcW w:w="1559" w:type="dxa"/>
            <w:shd w:val="clear" w:color="auto" w:fill="auto"/>
          </w:tcPr>
          <w:p w:rsidR="00B4173C" w:rsidRPr="009A7C23" w:rsidRDefault="00B4173C" w:rsidP="00E71B85">
            <w:pPr>
              <w:pStyle w:val="TAC"/>
              <w:rPr>
                <w:rFonts w:eastAsia="Batang"/>
              </w:rPr>
            </w:pPr>
            <w:r w:rsidRPr="009A7C23">
              <w:rPr>
                <w:rFonts w:eastAsia="Batang"/>
              </w:rPr>
              <w:t>320</w:t>
            </w:r>
          </w:p>
        </w:tc>
        <w:tc>
          <w:tcPr>
            <w:tcW w:w="1276" w:type="dxa"/>
            <w:shd w:val="clear" w:color="auto" w:fill="auto"/>
          </w:tcPr>
          <w:p w:rsidR="00B4173C" w:rsidRPr="005A7156" w:rsidRDefault="00B4173C" w:rsidP="00E71B85">
            <w:pPr>
              <w:pStyle w:val="TAC"/>
              <w:rPr>
                <w:rFonts w:eastAsia="Batang"/>
                <w:highlight w:val="cyan"/>
              </w:rPr>
            </w:pPr>
            <w:r w:rsidRPr="005A7156">
              <w:rPr>
                <w:rFonts w:eastAsia="Batang"/>
                <w:highlight w:val="cyan"/>
              </w:rPr>
              <w:t>32</w:t>
            </w:r>
          </w:p>
        </w:tc>
      </w:tr>
    </w:tbl>
    <w:p w:rsidR="00B4173C" w:rsidRDefault="00B4173C" w:rsidP="00E32C71">
      <w:pPr>
        <w:rPr>
          <w:sz w:val="22"/>
          <w:lang w:val="en-CA"/>
        </w:rPr>
      </w:pPr>
    </w:p>
    <w:p w:rsidR="005A7156" w:rsidRDefault="005A7156" w:rsidP="005A7156">
      <w:pPr>
        <w:jc w:val="both"/>
        <w:rPr>
          <w:sz w:val="22"/>
          <w:lang w:val="en-CA"/>
        </w:rPr>
      </w:pPr>
      <w:r>
        <w:rPr>
          <w:sz w:val="22"/>
          <w:lang w:val="en-CA"/>
        </w:rPr>
        <w:t xml:space="preserve">As discussed previously (see e.g. </w:t>
      </w:r>
      <w:r>
        <w:rPr>
          <w:sz w:val="22"/>
          <w:lang w:val="en-CA"/>
        </w:rPr>
        <w:fldChar w:fldCharType="begin"/>
      </w:r>
      <w:r>
        <w:rPr>
          <w:sz w:val="22"/>
          <w:lang w:val="en-CA"/>
        </w:rPr>
        <w:instrText xml:space="preserve"> REF _Ref498421653 \r \h  \* MERGEFORMAT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 in many applications of time-difference reporting it is not the subframe-to-subframe time difference that is of interest, but the TTI-to-TTI time difference between the E-UTRA PCell and the NR PSCell. Since in LTE DC, subframe-to-subframe time difference is synonymous to TTI-to-TTI time difference, an extension or modification of the existing SSTD is needed in order to provide useful information also in EN-DC.</w:t>
      </w:r>
    </w:p>
    <w:p w:rsidR="00CF74FB" w:rsidRDefault="005A7156" w:rsidP="005A7156">
      <w:pPr>
        <w:jc w:val="both"/>
        <w:rPr>
          <w:sz w:val="22"/>
          <w:lang w:val="en-CA"/>
        </w:rPr>
      </w:pPr>
      <w:r>
        <w:rPr>
          <w:sz w:val="22"/>
          <w:lang w:val="en-CA"/>
        </w:rPr>
        <w:t xml:space="preserve">As pointed out in the LS, RAN1 has now agreed that the hyper frame length is 1024 radio frames </w:t>
      </w:r>
      <w:r w:rsidR="00CF74FB">
        <w:rPr>
          <w:sz w:val="22"/>
          <w:lang w:val="en-CA"/>
        </w:rPr>
        <w:t xml:space="preserve">in NR, similar to LTE. Moreover, </w:t>
      </w:r>
      <w:r w:rsidR="006763E4">
        <w:rPr>
          <w:sz w:val="22"/>
          <w:lang w:val="en-CA"/>
        </w:rPr>
        <w:t xml:space="preserve">radio frame and </w:t>
      </w:r>
      <w:r w:rsidR="00CF74FB">
        <w:rPr>
          <w:sz w:val="22"/>
          <w:lang w:val="en-CA"/>
        </w:rPr>
        <w:t xml:space="preserve">subframe lengths are the same in LTE and NR. Hence for </w:t>
      </w:r>
      <w:r w:rsidR="00CF74FB" w:rsidRPr="00CF74FB">
        <w:rPr>
          <w:i/>
          <w:sz w:val="22"/>
          <w:lang w:val="en-CA"/>
        </w:rPr>
        <w:t>SFN offset</w:t>
      </w:r>
      <w:r w:rsidR="00CF74FB">
        <w:rPr>
          <w:sz w:val="22"/>
          <w:lang w:val="en-CA"/>
        </w:rPr>
        <w:t xml:space="preserve"> and </w:t>
      </w:r>
      <w:r w:rsidR="00CF74FB" w:rsidRPr="00CF74FB">
        <w:rPr>
          <w:i/>
          <w:sz w:val="22"/>
          <w:lang w:val="en-CA"/>
        </w:rPr>
        <w:t>Frame boundary offset</w:t>
      </w:r>
      <w:r w:rsidR="00CF74FB">
        <w:rPr>
          <w:sz w:val="22"/>
          <w:lang w:val="en-CA"/>
        </w:rPr>
        <w:t>, the same calculations and reporting structure as for SSTD can be reused.</w:t>
      </w:r>
    </w:p>
    <w:p w:rsidR="00543A8B" w:rsidRDefault="00CF74FB" w:rsidP="005A7156">
      <w:pPr>
        <w:jc w:val="both"/>
        <w:rPr>
          <w:sz w:val="22"/>
          <w:lang w:val="en-CA"/>
        </w:rPr>
      </w:pPr>
      <w:r>
        <w:rPr>
          <w:sz w:val="22"/>
          <w:lang w:val="en-CA"/>
        </w:rPr>
        <w:t xml:space="preserve">For the finer granularity we would like to split it into </w:t>
      </w:r>
      <w:r>
        <w:rPr>
          <w:i/>
          <w:sz w:val="22"/>
          <w:lang w:val="en-CA"/>
        </w:rPr>
        <w:t>Subframe boundary offset</w:t>
      </w:r>
      <w:r>
        <w:rPr>
          <w:sz w:val="22"/>
          <w:lang w:val="en-CA"/>
        </w:rPr>
        <w:t xml:space="preserve"> which represents the time difference between the two closest subframe borders of the E-UTRA PCell and the NR PSCell, and is described in terms of NR slots for the numerology used by PSCell, and </w:t>
      </w:r>
      <w:r w:rsidRPr="00CF74FB">
        <w:rPr>
          <w:i/>
          <w:sz w:val="22"/>
          <w:lang w:val="en-CA"/>
        </w:rPr>
        <w:t>TTI offset</w:t>
      </w:r>
      <w:r>
        <w:rPr>
          <w:sz w:val="22"/>
          <w:lang w:val="en-CA"/>
        </w:rPr>
        <w:t xml:space="preserve"> that describes the time difference between the closest TTI borders of the E-UTRA PCell and the NR PSCell, i.e. subframe border to closest slot border. The latter value is subjected to mapping which is to be defined in 36.133 and 38.133.</w:t>
      </w:r>
    </w:p>
    <w:p w:rsidR="00543A8B" w:rsidRDefault="00CA2E1D" w:rsidP="00BD1F88">
      <w:pPr>
        <w:pStyle w:val="Heading1"/>
        <w:rPr>
          <w:lang w:val="en-CA"/>
        </w:rPr>
      </w:pPr>
      <w:r>
        <w:rPr>
          <w:lang w:val="en-CA"/>
        </w:rPr>
        <w:t>Proposed time-difference reporting for EN-DC</w:t>
      </w:r>
    </w:p>
    <w:p w:rsidR="00CA2E1D" w:rsidRDefault="00CA2E1D" w:rsidP="00CA2E1D">
      <w:pPr>
        <w:pStyle w:val="Heading2"/>
        <w:rPr>
          <w:lang w:val="en-CA"/>
        </w:rPr>
      </w:pPr>
      <w:r>
        <w:rPr>
          <w:lang w:val="en-CA"/>
        </w:rPr>
        <w:t>Measurement definition</w:t>
      </w:r>
    </w:p>
    <w:p w:rsidR="00CA2E1D" w:rsidRDefault="00CA2E1D" w:rsidP="00CA2E1D">
      <w:pPr>
        <w:rPr>
          <w:sz w:val="22"/>
          <w:lang w:val="en-CA"/>
        </w:rPr>
      </w:pPr>
      <w:r w:rsidRPr="00CA2E1D">
        <w:rPr>
          <w:sz w:val="22"/>
          <w:lang w:val="en-CA"/>
        </w:rPr>
        <w:t xml:space="preserve">The measurement </w:t>
      </w:r>
      <w:r>
        <w:rPr>
          <w:sz w:val="22"/>
          <w:lang w:val="en-CA"/>
        </w:rPr>
        <w:t>definition for EN-DC time difference reporting will be decided by RAN1. The proposed definition is as follows.</w:t>
      </w:r>
    </w:p>
    <w:p w:rsidR="001D586D" w:rsidRDefault="001D586D" w:rsidP="00CA2E1D">
      <w:pPr>
        <w:rPr>
          <w:sz w:val="22"/>
          <w:lang w:val="en-CA"/>
        </w:rPr>
      </w:pPr>
    </w:p>
    <w:p w:rsidR="001D586D" w:rsidRPr="001D586D" w:rsidRDefault="001D586D" w:rsidP="00CA2E1D">
      <w:pPr>
        <w:rPr>
          <w:sz w:val="22"/>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A2E1D" w:rsidRPr="00486914" w:rsidTr="00E71B85">
        <w:trPr>
          <w:cantSplit/>
          <w:jc w:val="center"/>
        </w:trPr>
        <w:tc>
          <w:tcPr>
            <w:tcW w:w="1951" w:type="dxa"/>
          </w:tcPr>
          <w:p w:rsidR="00CA2E1D" w:rsidRPr="006D5822" w:rsidRDefault="00CA2E1D" w:rsidP="00E71B85">
            <w:pPr>
              <w:pStyle w:val="TAL"/>
              <w:rPr>
                <w:rFonts w:cs="Arial"/>
                <w:b/>
              </w:rPr>
            </w:pPr>
            <w:r w:rsidRPr="006D5822">
              <w:rPr>
                <w:rFonts w:cs="Arial"/>
                <w:b/>
              </w:rPr>
              <w:lastRenderedPageBreak/>
              <w:t>Definition</w:t>
            </w:r>
          </w:p>
        </w:tc>
        <w:tc>
          <w:tcPr>
            <w:tcW w:w="7787" w:type="dxa"/>
          </w:tcPr>
          <w:p w:rsidR="00CA2E1D" w:rsidRPr="001B493D" w:rsidRDefault="00CA2E1D" w:rsidP="00E71B85">
            <w:pPr>
              <w:pStyle w:val="TAL"/>
              <w:rPr>
                <w:rFonts w:cs="Arial"/>
                <w:lang w:eastAsia="ja-JP"/>
              </w:rPr>
            </w:pPr>
            <w:r w:rsidRPr="001B493D">
              <w:rPr>
                <w:rFonts w:cs="Arial"/>
                <w:lang w:eastAsia="ja-JP"/>
              </w:rPr>
              <w:t xml:space="preserve">The </w:t>
            </w:r>
            <w:r>
              <w:rPr>
                <w:rFonts w:cs="Arial"/>
                <w:lang w:eastAsia="ja-JP"/>
              </w:rPr>
              <w:t xml:space="preserve">observed </w:t>
            </w:r>
            <w:r>
              <w:rPr>
                <w:rFonts w:cs="Arial"/>
              </w:rPr>
              <w:t xml:space="preserve">SFN, </w:t>
            </w:r>
            <w:r w:rsidRPr="001B493D">
              <w:rPr>
                <w:rFonts w:cs="Arial"/>
              </w:rPr>
              <w:t xml:space="preserve">subframe </w:t>
            </w:r>
            <w:r>
              <w:rPr>
                <w:rFonts w:cs="Arial"/>
              </w:rPr>
              <w:t xml:space="preserve">and TTI </w:t>
            </w:r>
            <w:r w:rsidRPr="001B493D">
              <w:rPr>
                <w:rFonts w:cs="Arial"/>
              </w:rPr>
              <w:t>timing difference (SS</w:t>
            </w:r>
            <w:r>
              <w:rPr>
                <w:rFonts w:cs="Arial"/>
              </w:rPr>
              <w:t>T</w:t>
            </w:r>
            <w:r w:rsidRPr="001B493D">
              <w:rPr>
                <w:rFonts w:cs="Arial"/>
              </w:rPr>
              <w:t>TD)</w:t>
            </w:r>
            <w:r w:rsidRPr="001B493D">
              <w:rPr>
                <w:rFonts w:cs="Arial"/>
                <w:lang w:eastAsia="ja-JP"/>
              </w:rPr>
              <w:t xml:space="preserve"> </w:t>
            </w:r>
            <w:r>
              <w:rPr>
                <w:rFonts w:cs="Arial"/>
                <w:lang w:eastAsia="ja-JP"/>
              </w:rPr>
              <w:t xml:space="preserve">between an E-UTRA PCell and an NR PSCell </w:t>
            </w:r>
            <w:r w:rsidRPr="001B493D">
              <w:rPr>
                <w:rFonts w:cs="Arial"/>
                <w:lang w:eastAsia="ja-JP"/>
              </w:rPr>
              <w:t xml:space="preserve">is defined as </w:t>
            </w:r>
            <w:r>
              <w:rPr>
                <w:rFonts w:cs="Arial"/>
                <w:lang w:eastAsia="ja-JP"/>
              </w:rPr>
              <w:t>consisting of the following four</w:t>
            </w:r>
            <w:r w:rsidRPr="001B493D">
              <w:rPr>
                <w:rFonts w:cs="Arial"/>
                <w:lang w:eastAsia="ja-JP"/>
              </w:rPr>
              <w:t xml:space="preserve"> components;</w:t>
            </w:r>
          </w:p>
          <w:p w:rsidR="00CA2E1D" w:rsidRPr="00AB4CEC" w:rsidRDefault="00CA2E1D" w:rsidP="00E71B85">
            <w:pPr>
              <w:pStyle w:val="B1"/>
              <w:rPr>
                <w:rFonts w:ascii="Arial" w:hAnsi="Arial" w:cs="Arial"/>
                <w:sz w:val="18"/>
                <w:szCs w:val="18"/>
                <w:lang w:val="en-US" w:eastAsia="ja-JP"/>
              </w:rPr>
            </w:pPr>
            <w:r>
              <w:rPr>
                <w:lang w:eastAsia="ja-JP"/>
              </w:rPr>
              <w:t>-</w:t>
            </w:r>
            <w:r>
              <w:rPr>
                <w:lang w:eastAsia="ja-JP"/>
              </w:rPr>
              <w:tab/>
            </w:r>
            <w:r w:rsidRPr="00AB4CEC">
              <w:rPr>
                <w:rFonts w:ascii="Arial" w:hAnsi="Arial" w:cs="Arial"/>
                <w:sz w:val="18"/>
                <w:szCs w:val="18"/>
                <w:lang w:eastAsia="ja-JP"/>
              </w:rPr>
              <w:t xml:space="preserve">SFN offset = </w:t>
            </w:r>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PCell</w:t>
            </w:r>
            <w:r w:rsidRPr="00AB4CEC">
              <w:rPr>
                <w:rFonts w:ascii="Arial" w:eastAsia="MS Mincho" w:hAnsi="Arial" w:cs="Arial"/>
                <w:sz w:val="18"/>
                <w:szCs w:val="18"/>
                <w:lang w:eastAsia="ja-JP"/>
              </w:rPr>
              <w:t xml:space="preserve"> - SFN</w:t>
            </w:r>
            <w:r w:rsidRPr="00AB4CEC">
              <w:rPr>
                <w:rFonts w:ascii="Arial" w:eastAsia="MS Mincho" w:hAnsi="Arial" w:cs="Arial"/>
                <w:sz w:val="18"/>
                <w:szCs w:val="18"/>
                <w:vertAlign w:val="subscript"/>
                <w:lang w:eastAsia="ja-JP"/>
              </w:rPr>
              <w:t>PSCell</w:t>
            </w:r>
            <w:r w:rsidRPr="00AB4CEC">
              <w:rPr>
                <w:rFonts w:ascii="Arial" w:eastAsia="MS Mincho" w:hAnsi="Arial" w:cs="Arial"/>
                <w:sz w:val="18"/>
                <w:szCs w:val="18"/>
                <w:lang w:eastAsia="ja-JP"/>
              </w:rPr>
              <w:t xml:space="preserve">) </w:t>
            </w:r>
            <w:r w:rsidRPr="00AB4CEC">
              <w:rPr>
                <w:rFonts w:ascii="Arial" w:hAnsi="Arial" w:cs="Arial"/>
                <w:sz w:val="18"/>
                <w:szCs w:val="18"/>
                <w:lang w:eastAsia="ja-JP"/>
              </w:rPr>
              <w:t>mod 1024, where SFN</w:t>
            </w:r>
            <w:r w:rsidRPr="00AB4CEC">
              <w:rPr>
                <w:rFonts w:ascii="Arial" w:hAnsi="Arial" w:cs="Arial"/>
                <w:sz w:val="18"/>
                <w:szCs w:val="18"/>
                <w:vertAlign w:val="subscript"/>
                <w:lang w:eastAsia="ja-JP"/>
              </w:rPr>
              <w:t>PCell</w:t>
            </w:r>
            <w:r w:rsidRPr="00AB4CEC">
              <w:rPr>
                <w:rFonts w:ascii="Arial" w:hAnsi="Arial" w:cs="Arial"/>
                <w:sz w:val="18"/>
                <w:szCs w:val="18"/>
                <w:lang w:eastAsia="ja-JP"/>
              </w:rPr>
              <w:t xml:space="preserve"> is the SFN of a </w:t>
            </w:r>
            <w:r>
              <w:rPr>
                <w:rFonts w:ascii="Arial" w:hAnsi="Arial" w:cs="Arial"/>
                <w:sz w:val="18"/>
                <w:szCs w:val="18"/>
                <w:lang w:eastAsia="ja-JP"/>
              </w:rPr>
              <w:t xml:space="preserve">E-UTRA </w:t>
            </w:r>
            <w:r w:rsidRPr="00AB4CEC">
              <w:rPr>
                <w:rFonts w:ascii="Arial" w:hAnsi="Arial" w:cs="Arial"/>
                <w:sz w:val="18"/>
                <w:szCs w:val="18"/>
                <w:lang w:eastAsia="ja-JP"/>
              </w:rPr>
              <w:t>PCell radio frame and SFN</w:t>
            </w:r>
            <w:r w:rsidRPr="00AB4CEC">
              <w:rPr>
                <w:rFonts w:ascii="Arial" w:hAnsi="Arial" w:cs="Arial"/>
                <w:sz w:val="18"/>
                <w:szCs w:val="18"/>
                <w:vertAlign w:val="subscript"/>
                <w:lang w:eastAsia="ja-JP"/>
              </w:rPr>
              <w:t>PSCell</w:t>
            </w:r>
            <w:r w:rsidRPr="00AB4CEC">
              <w:rPr>
                <w:rFonts w:ascii="Arial" w:hAnsi="Arial" w:cs="Arial"/>
                <w:sz w:val="18"/>
                <w:szCs w:val="18"/>
                <w:lang w:eastAsia="ja-JP"/>
              </w:rPr>
              <w:t xml:space="preserve"> is the SFN of the </w:t>
            </w:r>
            <w:r>
              <w:rPr>
                <w:rFonts w:ascii="Arial" w:hAnsi="Arial" w:cs="Arial"/>
                <w:sz w:val="18"/>
                <w:szCs w:val="18"/>
                <w:lang w:eastAsia="ja-JP"/>
              </w:rPr>
              <w:t xml:space="preserve">NR </w:t>
            </w:r>
            <w:r w:rsidRPr="00AB4CEC">
              <w:rPr>
                <w:rFonts w:ascii="Arial" w:hAnsi="Arial" w:cs="Arial"/>
                <w:sz w:val="18"/>
                <w:szCs w:val="18"/>
                <w:lang w:eastAsia="ja-JP"/>
              </w:rPr>
              <w:t>PSCell radio frame of which the UE receives the start closest in time to the time when it receives the start of the PCell radio frame.</w:t>
            </w:r>
          </w:p>
          <w:p w:rsidR="00CA2E1D" w:rsidRPr="00AB4CEC" w:rsidRDefault="00CA2E1D" w:rsidP="00E71B85">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6253B6">
              <w:rPr>
                <w:rFonts w:cs="Arial"/>
                <w:position w:val="-14"/>
                <w:lang w:eastAsia="ja-JP"/>
              </w:rPr>
              <w:object w:dxaOrig="3720" w:dyaOrig="340">
                <v:shape id="_x0000_i1032" type="#_x0000_t75" style="width:166.5pt;height:15pt" o:ole="">
                  <v:imagedata r:id="rId22" o:title=""/>
                </v:shape>
                <o:OLEObject Type="Embed" ProgID="Equation.3" ShapeID="_x0000_i1032" DrawAspect="Content" ObjectID="_1572447173" r:id="rId23"/>
              </w:object>
            </w:r>
            <w:r w:rsidRPr="00AB4CEC">
              <w:rPr>
                <w:rFonts w:ascii="Arial" w:hAnsi="Arial" w:cs="Arial"/>
                <w:sz w:val="18"/>
                <w:szCs w:val="18"/>
                <w:lang w:eastAsia="ja-JP"/>
              </w:rPr>
              <w:t>, where 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is the time when the UE receives the start of a radio frame from the PCell and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radio frame of PSCell that is closest in time to the radio frame received from the PCell.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unit of </w:t>
            </w:r>
            <w:r w:rsidRPr="00AB4CEC">
              <w:rPr>
                <w:rFonts w:ascii="Arial" w:hAnsi="Arial" w:cs="Arial"/>
                <w:sz w:val="18"/>
                <w:szCs w:val="18"/>
                <w:lang w:val="en-US" w:eastAsia="ja-JP"/>
              </w:rPr>
              <w:t>(</w:t>
            </w:r>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FrameBoundaryPCell</w:t>
            </w:r>
            <w:r w:rsidRPr="00AB4CEC">
              <w:rPr>
                <w:rFonts w:ascii="Arial" w:hAnsi="Arial" w:cs="Arial"/>
                <w:sz w:val="18"/>
                <w:szCs w:val="18"/>
                <w:lang w:eastAsia="ja-JP"/>
              </w:rPr>
              <w:t xml:space="preserve"> - T</w:t>
            </w:r>
            <w:r w:rsidRPr="00AB4CEC">
              <w:rPr>
                <w:rFonts w:ascii="Arial" w:hAnsi="Arial" w:cs="Arial"/>
                <w:sz w:val="18"/>
                <w:szCs w:val="18"/>
                <w:vertAlign w:val="subscript"/>
                <w:lang w:eastAsia="ja-JP"/>
              </w:rPr>
              <w:t>FrameBoundaryPSCell</w:t>
            </w:r>
            <w:r w:rsidRPr="00AB4CEC">
              <w:rPr>
                <w:rFonts w:ascii="Arial" w:hAnsi="Arial" w:cs="Arial"/>
                <w:sz w:val="18"/>
                <w:szCs w:val="18"/>
                <w:lang w:eastAsia="ja-JP"/>
              </w:rPr>
              <w:t>) is [</w:t>
            </w:r>
            <w:r w:rsidRPr="00AB4CEC">
              <w:rPr>
                <w:rFonts w:ascii="Arial" w:hAnsi="Arial" w:cs="Arial"/>
                <w:sz w:val="18"/>
                <w:szCs w:val="18"/>
                <w:lang w:val="en-US" w:eastAsia="ja-JP"/>
              </w:rPr>
              <w:t>µs].</w:t>
            </w:r>
          </w:p>
          <w:p w:rsidR="00CA2E1D" w:rsidRDefault="00CA2E1D" w:rsidP="00E71B85">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Subframe boundary offset = </w:t>
            </w:r>
            <w:r w:rsidRPr="006253B6">
              <w:rPr>
                <w:rFonts w:cs="Arial"/>
                <w:position w:val="-14"/>
                <w:lang w:eastAsia="ja-JP"/>
              </w:rPr>
              <w:object w:dxaOrig="5080" w:dyaOrig="380">
                <v:shape id="_x0000_i1033" type="#_x0000_t75" style="width:228pt;height:17.25pt" o:ole="">
                  <v:imagedata r:id="rId24" o:title=""/>
                </v:shape>
                <o:OLEObject Type="Embed" ProgID="Equation.3" ShapeID="_x0000_i1033" DrawAspect="Content" ObjectID="_1572447174" r:id="rId25"/>
              </w:object>
            </w:r>
          </w:p>
          <w:p w:rsidR="00CA2E1D" w:rsidRDefault="00CA2E1D" w:rsidP="00E71B85">
            <w:pPr>
              <w:pStyle w:val="B1"/>
              <w:ind w:firstLine="0"/>
              <w:rPr>
                <w:rFonts w:ascii="Arial" w:hAnsi="Arial" w:cs="Arial"/>
                <w:sz w:val="18"/>
                <w:szCs w:val="18"/>
                <w:lang w:val="en-US" w:eastAsia="ja-JP"/>
              </w:rPr>
            </w:pPr>
            <w:r w:rsidRPr="00AB4CEC">
              <w:rPr>
                <w:rFonts w:ascii="Arial" w:hAnsi="Arial" w:cs="Arial"/>
                <w:sz w:val="18"/>
                <w:szCs w:val="18"/>
                <w:lang w:eastAsia="ja-JP"/>
              </w:rPr>
              <w:t>where T</w:t>
            </w:r>
            <w:r w:rsidRPr="00AB4CEC">
              <w:rPr>
                <w:rFonts w:ascii="Arial" w:hAnsi="Arial" w:cs="Arial"/>
                <w:sz w:val="18"/>
                <w:szCs w:val="18"/>
                <w:vertAlign w:val="subscript"/>
                <w:lang w:eastAsia="ja-JP"/>
              </w:rPr>
              <w:t>SubframePCell</w:t>
            </w:r>
            <w:r w:rsidRPr="00AB4CEC">
              <w:rPr>
                <w:rFonts w:ascii="Arial" w:hAnsi="Arial" w:cs="Arial"/>
                <w:sz w:val="18"/>
                <w:szCs w:val="18"/>
                <w:lang w:eastAsia="ja-JP"/>
              </w:rPr>
              <w:t xml:space="preserve"> is the time when the UE receives the start </w:t>
            </w:r>
            <w:r>
              <w:rPr>
                <w:rFonts w:ascii="Arial" w:hAnsi="Arial" w:cs="Arial"/>
                <w:sz w:val="18"/>
                <w:szCs w:val="18"/>
                <w:lang w:eastAsia="ja-JP"/>
              </w:rPr>
              <w:t>of a subframe from the PCell,</w:t>
            </w:r>
            <w:r w:rsidRPr="00AB4CEC">
              <w:rPr>
                <w:rFonts w:ascii="Arial" w:hAnsi="Arial" w:cs="Arial"/>
                <w:sz w:val="18"/>
                <w:szCs w:val="18"/>
                <w:lang w:eastAsia="ja-JP"/>
              </w:rPr>
              <w:t xml:space="preserve"> T</w:t>
            </w:r>
            <w:r w:rsidRPr="00AB4CEC">
              <w:rPr>
                <w:rFonts w:ascii="Arial" w:hAnsi="Arial" w:cs="Arial"/>
                <w:sz w:val="18"/>
                <w:szCs w:val="18"/>
                <w:vertAlign w:val="subscript"/>
                <w:lang w:eastAsia="ja-JP"/>
              </w:rPr>
              <w:t>SubframePSCell</w:t>
            </w:r>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subframe from the PSCell that is closest in time to the s</w:t>
            </w:r>
            <w:r>
              <w:rPr>
                <w:rFonts w:ascii="Arial" w:hAnsi="Arial" w:cs="Arial"/>
                <w:sz w:val="18"/>
                <w:szCs w:val="18"/>
                <w:lang w:eastAsia="ja-JP"/>
              </w:rPr>
              <w:t>ubframe received from the PCell, and</w:t>
            </w:r>
            <w:r w:rsidRPr="009372AC">
              <w:rPr>
                <w:position w:val="-12"/>
              </w:rPr>
              <w:object w:dxaOrig="900" w:dyaOrig="360">
                <v:shape id="_x0000_i1034" type="#_x0000_t75" style="width:45pt;height:18pt" o:ole="">
                  <v:imagedata r:id="rId26" o:title=""/>
                </v:shape>
                <o:OLEObject Type="Embed" ProgID="Equation.3" ShapeID="_x0000_i1034" DrawAspect="Content" ObjectID="_1572447175" r:id="rId27"/>
              </w:object>
            </w:r>
            <w:r w:rsidRPr="00AB4CEC">
              <w:rPr>
                <w:rFonts w:ascii="Arial" w:hAnsi="Arial" w:cs="Arial"/>
                <w:sz w:val="18"/>
                <w:szCs w:val="18"/>
                <w:lang w:eastAsia="ja-JP"/>
              </w:rPr>
              <w:t xml:space="preserve"> </w:t>
            </w:r>
            <w:r>
              <w:rPr>
                <w:rFonts w:ascii="Arial" w:hAnsi="Arial" w:cs="Arial"/>
                <w:sz w:val="18"/>
                <w:szCs w:val="18"/>
                <w:lang w:eastAsia="ja-JP"/>
              </w:rPr>
              <w:t xml:space="preserve">is the number of slots per subframe as specified in TS 38.211 for the numerology in use by the NR PSCell.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unit of </w:t>
            </w:r>
            <w:r w:rsidRPr="00AB4CEC">
              <w:rPr>
                <w:rFonts w:ascii="Arial" w:hAnsi="Arial" w:cs="Arial"/>
                <w:sz w:val="18"/>
                <w:szCs w:val="18"/>
                <w:lang w:val="en-US" w:eastAsia="ja-JP"/>
              </w:rPr>
              <w:t>(</w:t>
            </w:r>
            <w:r w:rsidRPr="00AB4CEC">
              <w:rPr>
                <w:rFonts w:ascii="Arial" w:hAnsi="Arial" w:cs="Arial"/>
                <w:sz w:val="18"/>
                <w:szCs w:val="18"/>
                <w:lang w:eastAsia="ja-JP"/>
              </w:rPr>
              <w:t>T</w:t>
            </w:r>
            <w:r>
              <w:rPr>
                <w:rFonts w:ascii="Arial" w:hAnsi="Arial" w:cs="Arial"/>
                <w:sz w:val="18"/>
                <w:szCs w:val="18"/>
                <w:vertAlign w:val="subscript"/>
                <w:lang w:eastAsia="ja-JP"/>
              </w:rPr>
              <w:t>Subframe</w:t>
            </w:r>
            <w:r w:rsidRPr="00AB4CEC">
              <w:rPr>
                <w:rFonts w:ascii="Arial" w:hAnsi="Arial" w:cs="Arial"/>
                <w:sz w:val="18"/>
                <w:szCs w:val="18"/>
                <w:vertAlign w:val="subscript"/>
                <w:lang w:eastAsia="ja-JP"/>
              </w:rPr>
              <w:t>BoundaryPCell</w:t>
            </w:r>
            <w:r w:rsidRPr="00AB4CEC">
              <w:rPr>
                <w:rFonts w:ascii="Arial" w:hAnsi="Arial" w:cs="Arial"/>
                <w:sz w:val="18"/>
                <w:szCs w:val="18"/>
                <w:lang w:eastAsia="ja-JP"/>
              </w:rPr>
              <w:t xml:space="preserve"> - T</w:t>
            </w:r>
            <w:r>
              <w:rPr>
                <w:rFonts w:ascii="Arial" w:hAnsi="Arial" w:cs="Arial"/>
                <w:sz w:val="18"/>
                <w:szCs w:val="18"/>
                <w:vertAlign w:val="subscript"/>
                <w:lang w:eastAsia="ja-JP"/>
              </w:rPr>
              <w:t>Subframe</w:t>
            </w:r>
            <w:r w:rsidRPr="00AB4CEC">
              <w:rPr>
                <w:rFonts w:ascii="Arial" w:hAnsi="Arial" w:cs="Arial"/>
                <w:sz w:val="18"/>
                <w:szCs w:val="18"/>
                <w:vertAlign w:val="subscript"/>
                <w:lang w:eastAsia="ja-JP"/>
              </w:rPr>
              <w:t>BoundaryPSCell</w:t>
            </w:r>
            <w:r w:rsidRPr="00AB4CEC">
              <w:rPr>
                <w:rFonts w:ascii="Arial" w:hAnsi="Arial" w:cs="Arial"/>
                <w:sz w:val="18"/>
                <w:szCs w:val="18"/>
                <w:lang w:eastAsia="ja-JP"/>
              </w:rPr>
              <w:t>) is [</w:t>
            </w:r>
            <w:r w:rsidRPr="00AB4CEC">
              <w:rPr>
                <w:rFonts w:ascii="Arial" w:hAnsi="Arial" w:cs="Arial"/>
                <w:sz w:val="18"/>
                <w:szCs w:val="18"/>
                <w:lang w:val="en-US" w:eastAsia="ja-JP"/>
              </w:rPr>
              <w:t>µs].</w:t>
            </w:r>
          </w:p>
          <w:p w:rsidR="00CA2E1D" w:rsidRPr="00EC0D0F" w:rsidRDefault="00CA2E1D" w:rsidP="00E71B85">
            <w:pPr>
              <w:pStyle w:val="B1"/>
              <w:numPr>
                <w:ilvl w:val="0"/>
                <w:numId w:val="20"/>
              </w:numPr>
              <w:ind w:left="568"/>
              <w:rPr>
                <w:rFonts w:ascii="Arial" w:hAnsi="Arial" w:cs="Arial"/>
                <w:sz w:val="18"/>
                <w:szCs w:val="18"/>
                <w:lang w:eastAsia="ja-JP"/>
              </w:rPr>
            </w:pPr>
            <w:r>
              <w:rPr>
                <w:rFonts w:ascii="Arial" w:hAnsi="Arial" w:cs="Arial"/>
                <w:sz w:val="18"/>
                <w:szCs w:val="18"/>
                <w:lang w:val="en-US" w:eastAsia="ja-JP"/>
              </w:rPr>
              <w:t xml:space="preserve">TTI offset = </w:t>
            </w:r>
            <w:r w:rsidRPr="00440239">
              <w:rPr>
                <w:rFonts w:ascii="Times New Roman" w:hAnsi="Times New Roman"/>
                <w:lang w:val="en-CA"/>
              </w:rPr>
              <w:t>T</w:t>
            </w:r>
            <w:r w:rsidRPr="00440239">
              <w:rPr>
                <w:rFonts w:ascii="Times New Roman" w:hAnsi="Times New Roman"/>
                <w:vertAlign w:val="subscript"/>
                <w:lang w:val="en-CA"/>
              </w:rPr>
              <w:t>TTI,PCell</w:t>
            </w:r>
            <w:r w:rsidRPr="00440239">
              <w:rPr>
                <w:rFonts w:ascii="Times New Roman" w:hAnsi="Times New Roman"/>
                <w:lang w:val="en-CA"/>
              </w:rPr>
              <w:t xml:space="preserve"> – T</w:t>
            </w:r>
            <w:r w:rsidRPr="00440239">
              <w:rPr>
                <w:rFonts w:ascii="Times New Roman" w:hAnsi="Times New Roman"/>
                <w:vertAlign w:val="subscript"/>
                <w:lang w:val="en-CA"/>
              </w:rPr>
              <w:t>TTI,PSCell</w:t>
            </w:r>
            <w:r>
              <w:rPr>
                <w:rFonts w:ascii="Arial" w:hAnsi="Arial" w:cs="Arial"/>
                <w:sz w:val="18"/>
                <w:szCs w:val="18"/>
                <w:lang w:eastAsia="ja-JP"/>
              </w:rPr>
              <w:t>, w</w:t>
            </w:r>
            <w:r w:rsidRPr="00AB4CEC">
              <w:rPr>
                <w:rFonts w:ascii="Arial" w:hAnsi="Arial" w:cs="Arial"/>
                <w:sz w:val="18"/>
                <w:szCs w:val="18"/>
                <w:lang w:eastAsia="ja-JP"/>
              </w:rPr>
              <w:t>here</w:t>
            </w:r>
            <w:r>
              <w:rPr>
                <w:rFonts w:ascii="Arial" w:hAnsi="Arial" w:cs="Arial"/>
                <w:sz w:val="18"/>
                <w:szCs w:val="18"/>
                <w:lang w:eastAsia="ja-JP"/>
              </w:rPr>
              <w:t xml:space="preserve"> </w:t>
            </w:r>
            <w:r w:rsidRPr="00AB4CEC">
              <w:rPr>
                <w:rFonts w:ascii="Arial" w:hAnsi="Arial" w:cs="Arial"/>
                <w:sz w:val="18"/>
                <w:szCs w:val="18"/>
                <w:lang w:eastAsia="ja-JP"/>
              </w:rPr>
              <w:t>T</w:t>
            </w:r>
            <w:r w:rsidRPr="00440239">
              <w:rPr>
                <w:rFonts w:ascii="Arial" w:hAnsi="Arial" w:cs="Arial"/>
                <w:sz w:val="18"/>
                <w:szCs w:val="18"/>
                <w:vertAlign w:val="subscript"/>
                <w:lang w:eastAsia="ja-JP"/>
              </w:rPr>
              <w:t xml:space="preserve">TTI,PCell </w:t>
            </w:r>
            <w:r w:rsidRPr="00AB4CEC">
              <w:rPr>
                <w:rFonts w:ascii="Arial" w:hAnsi="Arial" w:cs="Arial"/>
                <w:sz w:val="18"/>
                <w:szCs w:val="18"/>
                <w:lang w:eastAsia="ja-JP"/>
              </w:rPr>
              <w:t xml:space="preserve">is the time when the UE receives the start </w:t>
            </w:r>
            <w:r>
              <w:rPr>
                <w:rFonts w:ascii="Arial" w:hAnsi="Arial" w:cs="Arial"/>
                <w:sz w:val="18"/>
                <w:szCs w:val="18"/>
                <w:lang w:eastAsia="ja-JP"/>
              </w:rPr>
              <w:t xml:space="preserve">of a subframe from the PCell and </w:t>
            </w:r>
            <w:r w:rsidRPr="00AB4CEC">
              <w:rPr>
                <w:rFonts w:ascii="Arial" w:hAnsi="Arial" w:cs="Arial"/>
                <w:sz w:val="18"/>
                <w:szCs w:val="18"/>
                <w:lang w:eastAsia="ja-JP"/>
              </w:rPr>
              <w:t>T</w:t>
            </w:r>
            <w:r w:rsidRPr="00440239">
              <w:rPr>
                <w:rFonts w:ascii="Arial" w:hAnsi="Arial" w:cs="Arial"/>
                <w:sz w:val="18"/>
                <w:szCs w:val="18"/>
                <w:vertAlign w:val="subscript"/>
                <w:lang w:eastAsia="ja-JP"/>
              </w:rPr>
              <w:t>TTI,P</w:t>
            </w:r>
            <w:r>
              <w:rPr>
                <w:rFonts w:ascii="Arial" w:hAnsi="Arial" w:cs="Arial"/>
                <w:sz w:val="18"/>
                <w:szCs w:val="18"/>
                <w:vertAlign w:val="subscript"/>
                <w:lang w:eastAsia="ja-JP"/>
              </w:rPr>
              <w:t>S</w:t>
            </w:r>
            <w:r w:rsidRPr="00440239">
              <w:rPr>
                <w:rFonts w:ascii="Arial" w:hAnsi="Arial" w:cs="Arial"/>
                <w:sz w:val="18"/>
                <w:szCs w:val="18"/>
                <w:vertAlign w:val="subscript"/>
                <w:lang w:eastAsia="ja-JP"/>
              </w:rPr>
              <w:t>Cell</w:t>
            </w:r>
            <w:r>
              <w:rPr>
                <w:rFonts w:ascii="Arial" w:hAnsi="Arial" w:cs="Arial"/>
                <w:sz w:val="18"/>
                <w:szCs w:val="18"/>
                <w:lang w:eastAsia="ja-JP"/>
              </w:rPr>
              <w:t xml:space="preserve"> is the time when the UE receives the start of a slot from the PSCell that is closest to the subframe boundary of the PCell.</w:t>
            </w:r>
          </w:p>
        </w:tc>
      </w:tr>
      <w:tr w:rsidR="00CA2E1D" w:rsidRPr="00486914" w:rsidTr="00E71B85">
        <w:trPr>
          <w:cantSplit/>
          <w:jc w:val="center"/>
        </w:trPr>
        <w:tc>
          <w:tcPr>
            <w:tcW w:w="1951" w:type="dxa"/>
          </w:tcPr>
          <w:p w:rsidR="00CA2E1D" w:rsidRPr="006D5822" w:rsidRDefault="00CA2E1D" w:rsidP="00E71B85">
            <w:pPr>
              <w:pStyle w:val="TAL"/>
              <w:rPr>
                <w:rFonts w:cs="Arial"/>
                <w:b/>
              </w:rPr>
            </w:pPr>
            <w:r w:rsidRPr="006D5822">
              <w:rPr>
                <w:rFonts w:cs="Arial"/>
                <w:b/>
              </w:rPr>
              <w:t>Applicable for</w:t>
            </w:r>
          </w:p>
        </w:tc>
        <w:tc>
          <w:tcPr>
            <w:tcW w:w="7787" w:type="dxa"/>
          </w:tcPr>
          <w:p w:rsidR="00CA2E1D" w:rsidRPr="006D5822" w:rsidRDefault="00CA2E1D" w:rsidP="00E71B85">
            <w:pPr>
              <w:pStyle w:val="TAL"/>
              <w:rPr>
                <w:rFonts w:cs="Arial"/>
              </w:rPr>
            </w:pPr>
            <w:r w:rsidRPr="006D5822">
              <w:rPr>
                <w:rFonts w:cs="Arial"/>
              </w:rPr>
              <w:t>RRC_CONNECTED intra-frequency</w:t>
            </w:r>
          </w:p>
        </w:tc>
      </w:tr>
    </w:tbl>
    <w:p w:rsidR="00E71B85" w:rsidRDefault="00E71B85" w:rsidP="00CA2E1D">
      <w:pPr>
        <w:rPr>
          <w:sz w:val="22"/>
          <w:lang w:val="en-CA"/>
        </w:rPr>
      </w:pPr>
    </w:p>
    <w:p w:rsidR="00CA2E1D" w:rsidRDefault="00CA2E1D" w:rsidP="00CA2E1D">
      <w:pPr>
        <w:pStyle w:val="Heading2"/>
        <w:rPr>
          <w:lang w:val="en-CA"/>
        </w:rPr>
      </w:pPr>
      <w:r>
        <w:rPr>
          <w:lang w:val="en-CA"/>
        </w:rPr>
        <w:t>Measurement configuration</w:t>
      </w:r>
    </w:p>
    <w:p w:rsidR="00CA2E1D" w:rsidRDefault="00CA2E1D" w:rsidP="00CA2E1D">
      <w:pPr>
        <w:rPr>
          <w:sz w:val="22"/>
          <w:lang w:val="en-CA"/>
        </w:rPr>
      </w:pPr>
      <w:r w:rsidRPr="00CA2E1D">
        <w:rPr>
          <w:sz w:val="22"/>
          <w:lang w:val="en-CA"/>
        </w:rPr>
        <w:t>The configuration of EN-DC</w:t>
      </w:r>
      <w:r>
        <w:rPr>
          <w:sz w:val="22"/>
          <w:lang w:val="en-CA"/>
        </w:rPr>
        <w:t xml:space="preserve"> time difference report</w:t>
      </w:r>
      <w:r w:rsidR="00EA4EB1">
        <w:rPr>
          <w:sz w:val="22"/>
          <w:lang w:val="en-CA"/>
        </w:rPr>
        <w:t>ing will be decided by RAN2. For LTE SSTD the reporting is configured by the network by setting a Boolean (</w:t>
      </w:r>
      <w:r w:rsidR="00EA4EB1">
        <w:rPr>
          <w:sz w:val="22"/>
          <w:lang w:val="en-CA"/>
        </w:rPr>
        <w:fldChar w:fldCharType="begin"/>
      </w:r>
      <w:r w:rsidR="00EA4EB1">
        <w:rPr>
          <w:sz w:val="22"/>
          <w:lang w:val="en-CA"/>
        </w:rPr>
        <w:instrText xml:space="preserve"> REF _Ref498421392 \r \h </w:instrText>
      </w:r>
      <w:r w:rsidR="00EA4EB1">
        <w:rPr>
          <w:sz w:val="22"/>
          <w:lang w:val="en-CA"/>
        </w:rPr>
      </w:r>
      <w:r w:rsidR="00EA4EB1">
        <w:rPr>
          <w:sz w:val="22"/>
          <w:lang w:val="en-CA"/>
        </w:rPr>
        <w:fldChar w:fldCharType="separate"/>
      </w:r>
      <w:r w:rsidR="00EA4EB1">
        <w:rPr>
          <w:sz w:val="22"/>
          <w:lang w:val="en-CA"/>
        </w:rPr>
        <w:t>[2]</w:t>
      </w:r>
      <w:r w:rsidR="00EA4EB1">
        <w:rPr>
          <w:sz w:val="22"/>
          <w:lang w:val="en-CA"/>
        </w:rPr>
        <w:fldChar w:fldCharType="end"/>
      </w:r>
      <w:r w:rsidR="00EA4EB1">
        <w:rPr>
          <w:sz w:val="22"/>
          <w:lang w:val="en-CA"/>
        </w:rPr>
        <w:t>):</w:t>
      </w:r>
    </w:p>
    <w:p w:rsidR="00EA4EB1" w:rsidRPr="00EA4EB1" w:rsidRDefault="00EA4EB1" w:rsidP="00EA4EB1">
      <w:pPr>
        <w:pStyle w:val="PL"/>
        <w:shd w:val="clear" w:color="auto" w:fill="E6E6E6"/>
      </w:pPr>
      <w:r w:rsidRPr="004E1F03">
        <w:t>reportSSTD-Meas-r13</w:t>
      </w:r>
      <w:r w:rsidRPr="004E1F03">
        <w:tab/>
      </w:r>
      <w:r w:rsidRPr="004E1F03">
        <w:tab/>
      </w:r>
      <w:r w:rsidRPr="004E1F03">
        <w:tab/>
      </w:r>
      <w:r w:rsidRPr="004E1F03">
        <w:tab/>
      </w:r>
      <w:r w:rsidRPr="004E1F03">
        <w:tab/>
        <w:t>BOOLEAN</w:t>
      </w:r>
      <w:r w:rsidRPr="004E1F03">
        <w:tab/>
      </w:r>
      <w:r w:rsidRPr="004E1F03">
        <w:tab/>
      </w:r>
      <w:r w:rsidRPr="004E1F03">
        <w:tab/>
      </w:r>
    </w:p>
    <w:p w:rsidR="00EA4EB1" w:rsidRDefault="00EA4EB1" w:rsidP="00CA2E1D">
      <w:pPr>
        <w:rPr>
          <w:sz w:val="22"/>
        </w:rPr>
      </w:pPr>
    </w:p>
    <w:p w:rsidR="00EA4EB1" w:rsidRDefault="00EA4EB1" w:rsidP="00CA2E1D">
      <w:pPr>
        <w:rPr>
          <w:sz w:val="22"/>
        </w:rPr>
      </w:pPr>
      <w:r>
        <w:rPr>
          <w:sz w:val="22"/>
        </w:rPr>
        <w:t>Since not all aspects of EN-DC have been fully investigated, it would be desirable to have the possibility to point out different conf</w:t>
      </w:r>
      <w:r w:rsidR="009D256D">
        <w:rPr>
          <w:sz w:val="22"/>
        </w:rPr>
        <w:t xml:space="preserve">igurations with respect to </w:t>
      </w:r>
      <w:r>
        <w:rPr>
          <w:sz w:val="22"/>
        </w:rPr>
        <w:t xml:space="preserve">mapping table to use for </w:t>
      </w:r>
      <w:r w:rsidR="009D256D">
        <w:rPr>
          <w:sz w:val="22"/>
        </w:rPr>
        <w:t xml:space="preserve">mapping measured </w:t>
      </w:r>
      <w:r w:rsidR="009D256D" w:rsidRPr="009D256D">
        <w:rPr>
          <w:i/>
          <w:sz w:val="22"/>
        </w:rPr>
        <w:t>TTI offset</w:t>
      </w:r>
      <w:r w:rsidR="009D256D">
        <w:rPr>
          <w:i/>
          <w:sz w:val="22"/>
        </w:rPr>
        <w:t xml:space="preserve"> </w:t>
      </w:r>
      <w:r w:rsidR="009D256D">
        <w:rPr>
          <w:sz w:val="22"/>
        </w:rPr>
        <w:t>to reported value. Hence tentatively</w:t>
      </w:r>
    </w:p>
    <w:p w:rsidR="009D256D" w:rsidRPr="009D256D" w:rsidRDefault="009D256D" w:rsidP="009D256D">
      <w:pPr>
        <w:pStyle w:val="PL"/>
        <w:shd w:val="clear" w:color="auto" w:fill="E6E6E6"/>
      </w:pPr>
      <w:r>
        <w:t>reportSSTTD-Meas</w:t>
      </w:r>
      <w:r>
        <w:tab/>
      </w:r>
      <w:r>
        <w:tab/>
        <w:t>ENUMERATED {mappingConfig0, spare1}</w:t>
      </w:r>
      <w:r w:rsidR="00FF1103">
        <w:t xml:space="preserve"> </w:t>
      </w:r>
    </w:p>
    <w:p w:rsidR="009D256D" w:rsidRPr="009D256D" w:rsidRDefault="009D256D" w:rsidP="009D256D">
      <w:pPr>
        <w:rPr>
          <w:sz w:val="22"/>
          <w:lang w:val="en-CA"/>
        </w:rPr>
      </w:pPr>
      <w:r>
        <w:rPr>
          <w:sz w:val="22"/>
          <w:lang w:val="en-CA"/>
        </w:rPr>
        <w:t xml:space="preserve">where the </w:t>
      </w:r>
      <w:r w:rsidR="00F22A5C">
        <w:rPr>
          <w:sz w:val="22"/>
          <w:lang w:val="en-CA"/>
        </w:rPr>
        <w:t xml:space="preserve">mapping configuration would determine which mapping table, captured in TS 36.133 and TS 38.133, to use when reporting </w:t>
      </w:r>
      <w:r w:rsidR="00F22A5C">
        <w:rPr>
          <w:i/>
          <w:sz w:val="22"/>
          <w:lang w:val="en-CA"/>
        </w:rPr>
        <w:t>TTI offset</w:t>
      </w:r>
      <w:r w:rsidR="00F22A5C">
        <w:rPr>
          <w:sz w:val="22"/>
          <w:lang w:val="en-CA"/>
        </w:rPr>
        <w:t>.</w:t>
      </w:r>
    </w:p>
    <w:p w:rsidR="00F22A5C" w:rsidRDefault="00F22A5C" w:rsidP="00CA2E1D">
      <w:pPr>
        <w:pStyle w:val="Heading2"/>
        <w:rPr>
          <w:lang w:val="en-CA"/>
        </w:rPr>
      </w:pPr>
      <w:r>
        <w:rPr>
          <w:lang w:val="en-CA"/>
        </w:rPr>
        <w:t>Measurement reporting</w:t>
      </w:r>
    </w:p>
    <w:p w:rsidR="00B45D24" w:rsidRDefault="00F22A5C" w:rsidP="00E71B85">
      <w:pPr>
        <w:jc w:val="both"/>
        <w:rPr>
          <w:sz w:val="22"/>
          <w:szCs w:val="22"/>
          <w:lang w:val="en-CA"/>
        </w:rPr>
      </w:pPr>
      <w:r>
        <w:rPr>
          <w:sz w:val="22"/>
          <w:szCs w:val="22"/>
          <w:lang w:val="en-CA"/>
        </w:rPr>
        <w:t>For the measurement report</w:t>
      </w:r>
      <w:r w:rsidRPr="00F22A5C">
        <w:rPr>
          <w:sz w:val="22"/>
          <w:szCs w:val="22"/>
          <w:lang w:val="en-CA"/>
        </w:rPr>
        <w:t xml:space="preserve"> it is proposed to extend the number of </w:t>
      </w:r>
      <w:r>
        <w:rPr>
          <w:sz w:val="22"/>
          <w:szCs w:val="22"/>
          <w:lang w:val="en-CA"/>
        </w:rPr>
        <w:t>information bits compared to LTE SSTD by 4 bits, as this allow</w:t>
      </w:r>
      <w:r w:rsidR="00B45D24">
        <w:rPr>
          <w:sz w:val="22"/>
          <w:szCs w:val="22"/>
          <w:lang w:val="en-CA"/>
        </w:rPr>
        <w:t>s</w:t>
      </w:r>
      <w:r>
        <w:rPr>
          <w:sz w:val="22"/>
          <w:szCs w:val="22"/>
          <w:lang w:val="en-CA"/>
        </w:rPr>
        <w:t xml:space="preserve"> e.g. for </w:t>
      </w:r>
      <w:r w:rsidR="00B45D24">
        <w:rPr>
          <w:sz w:val="22"/>
          <w:szCs w:val="22"/>
          <w:lang w:val="en-CA"/>
        </w:rPr>
        <w:t xml:space="preserve">having as a baseline an equidistant mapping of </w:t>
      </w:r>
      <w:r w:rsidR="00B45D24">
        <w:rPr>
          <w:i/>
          <w:sz w:val="22"/>
          <w:szCs w:val="22"/>
          <w:lang w:val="en-CA"/>
        </w:rPr>
        <w:t xml:space="preserve">TTI offset </w:t>
      </w:r>
      <w:r w:rsidR="00B45D24">
        <w:rPr>
          <w:sz w:val="22"/>
          <w:szCs w:val="22"/>
          <w:lang w:val="en-CA"/>
        </w:rPr>
        <w:t>that can cater for many of the use cases for the time difference reporting (borders between sync/async operation, SON, …). Later, if it is identified that finer granularity than achieved by equidistant mapping would be needed, other mapping configurations can be introduced that e.g. provide finer granularity around interesting time difference zones and coarser outside, but using the same bit fields. It shall be noted that the time difference reporting typically is a single shot reporting, hence message size is not critical to the system throughput.</w:t>
      </w:r>
    </w:p>
    <w:p w:rsidR="00F22A5C" w:rsidRPr="00F22A5C" w:rsidRDefault="00B45D24" w:rsidP="00F22A5C">
      <w:pPr>
        <w:rPr>
          <w:sz w:val="22"/>
          <w:szCs w:val="22"/>
          <w:lang w:val="en-CA"/>
        </w:rPr>
      </w:pPr>
      <w:r>
        <w:rPr>
          <w:sz w:val="22"/>
          <w:szCs w:val="22"/>
          <w:lang w:val="en-CA"/>
        </w:rPr>
        <w:t xml:space="preserve">A tentative measurement report structure may look like: </w:t>
      </w:r>
    </w:p>
    <w:p w:rsidR="00F22A5C" w:rsidRPr="00F22A5C" w:rsidRDefault="00F22A5C" w:rsidP="00F22A5C">
      <w:pPr>
        <w:rPr>
          <w:sz w:val="22"/>
          <w:szCs w:val="22"/>
          <w:lang w:val="en-CA"/>
        </w:rPr>
      </w:pPr>
    </w:p>
    <w:p w:rsidR="00F22A5C" w:rsidRPr="004E1F03" w:rsidRDefault="00F22A5C" w:rsidP="00F22A5C"/>
    <w:p w:rsidR="00F22A5C" w:rsidRPr="004E1F03" w:rsidRDefault="00F22A5C" w:rsidP="00F22A5C">
      <w:pPr>
        <w:pStyle w:val="PL"/>
        <w:shd w:val="clear" w:color="auto" w:fill="E6E6E6"/>
      </w:pPr>
      <w:r w:rsidRPr="004E1F03">
        <w:t>MeasResultSS</w:t>
      </w:r>
      <w:r>
        <w:t>TTD</w:t>
      </w:r>
      <w:r w:rsidRPr="004E1F03">
        <w:t xml:space="preserve"> ::=</w:t>
      </w:r>
      <w:r w:rsidRPr="004E1F03">
        <w:tab/>
      </w:r>
      <w:r w:rsidRPr="004E1F03">
        <w:tab/>
      </w:r>
      <w:r w:rsidRPr="004E1F03">
        <w:tab/>
      </w:r>
      <w:r w:rsidRPr="004E1F03">
        <w:tab/>
      </w:r>
      <w:r w:rsidRPr="004E1F03">
        <w:tab/>
      </w:r>
      <w:r w:rsidRPr="004E1F03">
        <w:tab/>
        <w:t>SEQUENCE {</w:t>
      </w:r>
    </w:p>
    <w:p w:rsidR="00F22A5C" w:rsidRPr="004E1F03" w:rsidRDefault="00F22A5C" w:rsidP="00F22A5C">
      <w:pPr>
        <w:pStyle w:val="PL"/>
        <w:shd w:val="clear" w:color="auto" w:fill="E6E6E6"/>
      </w:pPr>
      <w:r>
        <w:tab/>
        <w:t>sfn-OffsetResult</w:t>
      </w:r>
      <w:r w:rsidRPr="004E1F03">
        <w:tab/>
      </w:r>
      <w:r w:rsidRPr="004E1F03">
        <w:tab/>
      </w:r>
      <w:r w:rsidRPr="004E1F03">
        <w:tab/>
      </w:r>
      <w:r w:rsidRPr="004E1F03">
        <w:tab/>
      </w:r>
      <w:r w:rsidRPr="004E1F03">
        <w:tab/>
      </w:r>
      <w:r w:rsidRPr="004E1F03">
        <w:tab/>
      </w:r>
      <w:r>
        <w:tab/>
      </w:r>
      <w:r w:rsidRPr="004E1F03">
        <w:t>INTEGER (0..1023),</w:t>
      </w:r>
    </w:p>
    <w:p w:rsidR="00F22A5C" w:rsidRDefault="00F22A5C" w:rsidP="00F22A5C">
      <w:pPr>
        <w:pStyle w:val="PL"/>
        <w:shd w:val="clear" w:color="auto" w:fill="E6E6E6"/>
      </w:pPr>
      <w:r>
        <w:lastRenderedPageBreak/>
        <w:tab/>
        <w:t>frameBoundaryOffsetResult</w:t>
      </w:r>
      <w:r>
        <w:tab/>
      </w:r>
      <w:r>
        <w:tab/>
      </w:r>
      <w:r>
        <w:tab/>
      </w:r>
      <w:r>
        <w:tab/>
      </w:r>
      <w:r w:rsidRPr="004E1F03">
        <w:t>INTEGER (-</w:t>
      </w:r>
      <w:r w:rsidRPr="004E1F03">
        <w:rPr>
          <w:lang w:eastAsia="zh-CN"/>
        </w:rPr>
        <w:t>5</w:t>
      </w:r>
      <w:r w:rsidRPr="004E1F03">
        <w:t>..</w:t>
      </w:r>
      <w:r w:rsidRPr="004E1F03">
        <w:rPr>
          <w:lang w:eastAsia="zh-CN"/>
        </w:rPr>
        <w:t>4</w:t>
      </w:r>
      <w:r w:rsidRPr="004E1F03">
        <w:t>),</w:t>
      </w:r>
    </w:p>
    <w:p w:rsidR="00F22A5C" w:rsidRPr="00C743B6" w:rsidRDefault="00F22A5C" w:rsidP="00F22A5C">
      <w:pPr>
        <w:pStyle w:val="PL"/>
        <w:shd w:val="clear" w:color="auto" w:fill="E6E6E6"/>
        <w:rPr>
          <w:lang w:val="en-US"/>
        </w:rPr>
      </w:pPr>
      <w:r>
        <w:tab/>
      </w:r>
      <w:r w:rsidRPr="00C743B6">
        <w:rPr>
          <w:lang w:val="en-US"/>
        </w:rPr>
        <w:t>subframeBoundaryOffsetResult</w:t>
      </w:r>
      <w:r w:rsidRPr="00C743B6">
        <w:rPr>
          <w:lang w:val="en-US"/>
        </w:rPr>
        <w:tab/>
      </w:r>
      <w:r w:rsidRPr="00C743B6">
        <w:rPr>
          <w:lang w:val="en-US"/>
        </w:rPr>
        <w:tab/>
        <w:t>CHOICE {</w:t>
      </w:r>
    </w:p>
    <w:p w:rsidR="00F22A5C" w:rsidRPr="00C743B6" w:rsidRDefault="00F22A5C" w:rsidP="00F22A5C">
      <w:pPr>
        <w:pStyle w:val="PL"/>
        <w:shd w:val="clear" w:color="auto" w:fill="E6E6E6"/>
        <w:rPr>
          <w:lang w:val="en-US"/>
        </w:rPr>
      </w:pPr>
      <w:r w:rsidRPr="00C743B6">
        <w:rPr>
          <w:lang w:val="en-US"/>
        </w:rPr>
        <w:tab/>
      </w:r>
      <w:r w:rsidRPr="00C743B6">
        <w:rPr>
          <w:lang w:val="en-US"/>
        </w:rPr>
        <w:tab/>
        <w:t>mu1</w:t>
      </w:r>
      <w:r w:rsidRPr="00C743B6">
        <w:rPr>
          <w:lang w:val="en-US"/>
        </w:rPr>
        <w:tab/>
      </w:r>
      <w:r w:rsidRPr="00C743B6">
        <w:rPr>
          <w:lang w:val="en-US"/>
        </w:rPr>
        <w:tab/>
      </w:r>
      <w:r w:rsidRPr="00C743B6">
        <w:rPr>
          <w:lang w:val="en-US"/>
        </w:rPr>
        <w:tab/>
      </w:r>
      <w:r w:rsidRPr="00C743B6">
        <w:rPr>
          <w:lang w:val="en-US"/>
        </w:rPr>
        <w:tab/>
      </w:r>
      <w:r w:rsidRPr="00C743B6">
        <w:rPr>
          <w:lang w:val="en-US"/>
        </w:rPr>
        <w:tab/>
      </w:r>
      <w:r w:rsidRPr="00C743B6">
        <w:rPr>
          <w:lang w:val="en-US"/>
        </w:rPr>
        <w:tab/>
      </w:r>
      <w:r w:rsidRPr="00C743B6">
        <w:rPr>
          <w:lang w:val="en-US"/>
        </w:rPr>
        <w:tab/>
      </w:r>
      <w:r w:rsidRPr="00C743B6">
        <w:rPr>
          <w:lang w:val="en-US"/>
        </w:rPr>
        <w:tab/>
      </w:r>
      <w:r w:rsidRPr="00C743B6">
        <w:rPr>
          <w:lang w:val="en-US"/>
        </w:rPr>
        <w:tab/>
      </w:r>
      <w:r w:rsidRPr="00C743B6">
        <w:rPr>
          <w:lang w:val="en-US"/>
        </w:rPr>
        <w:tab/>
        <w:t>INTEGER (-1..0),</w:t>
      </w:r>
    </w:p>
    <w:p w:rsidR="00F22A5C" w:rsidRPr="003F057E" w:rsidRDefault="00F22A5C" w:rsidP="00F22A5C">
      <w:pPr>
        <w:pStyle w:val="PL"/>
        <w:shd w:val="clear" w:color="auto" w:fill="E6E6E6"/>
        <w:rPr>
          <w:lang w:val="sv-SE"/>
        </w:rPr>
      </w:pPr>
      <w:r w:rsidRPr="00C743B6">
        <w:rPr>
          <w:lang w:val="en-US"/>
        </w:rPr>
        <w:tab/>
      </w:r>
      <w:r w:rsidRPr="00C743B6">
        <w:rPr>
          <w:lang w:val="en-US"/>
        </w:rPr>
        <w:tab/>
      </w:r>
      <w:r w:rsidRPr="003F057E">
        <w:rPr>
          <w:lang w:val="sv-SE"/>
        </w:rPr>
        <w:t>mu2</w:t>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Pr>
          <w:lang w:val="sv-SE"/>
        </w:rPr>
        <w:tab/>
      </w:r>
      <w:r w:rsidRPr="003F057E">
        <w:rPr>
          <w:lang w:val="sv-SE"/>
        </w:rPr>
        <w:t>INTEGER (-2..1),</w:t>
      </w:r>
    </w:p>
    <w:p w:rsidR="00F22A5C" w:rsidRPr="003F057E" w:rsidRDefault="00F22A5C" w:rsidP="00F22A5C">
      <w:pPr>
        <w:pStyle w:val="PL"/>
        <w:shd w:val="clear" w:color="auto" w:fill="E6E6E6"/>
        <w:rPr>
          <w:lang w:val="sv-SE"/>
        </w:rPr>
      </w:pPr>
      <w:r w:rsidRPr="003F057E">
        <w:rPr>
          <w:lang w:val="sv-SE"/>
        </w:rPr>
        <w:tab/>
      </w:r>
      <w:r w:rsidRPr="003F057E">
        <w:rPr>
          <w:lang w:val="sv-SE"/>
        </w:rPr>
        <w:tab/>
        <w:t>mu3</w:t>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Pr>
          <w:lang w:val="sv-SE"/>
        </w:rPr>
        <w:tab/>
      </w:r>
      <w:r w:rsidRPr="003F057E">
        <w:rPr>
          <w:lang w:val="sv-SE"/>
        </w:rPr>
        <w:t>INTEGER (-4..3),</w:t>
      </w:r>
    </w:p>
    <w:p w:rsidR="00F22A5C" w:rsidRPr="00F22A5C" w:rsidRDefault="00F22A5C" w:rsidP="00F22A5C">
      <w:pPr>
        <w:pStyle w:val="PL"/>
        <w:shd w:val="clear" w:color="auto" w:fill="E6E6E6"/>
        <w:rPr>
          <w:lang w:val="sv-SE"/>
        </w:rPr>
      </w:pPr>
      <w:r w:rsidRPr="003F057E">
        <w:rPr>
          <w:lang w:val="sv-SE"/>
        </w:rPr>
        <w:tab/>
      </w:r>
      <w:r w:rsidRPr="003F057E">
        <w:rPr>
          <w:lang w:val="sv-SE"/>
        </w:rPr>
        <w:tab/>
      </w:r>
      <w:r w:rsidRPr="00F22A5C">
        <w:rPr>
          <w:lang w:val="sv-SE"/>
        </w:rPr>
        <w:t>mu4</w:t>
      </w:r>
      <w:r w:rsidRPr="00F22A5C">
        <w:rPr>
          <w:lang w:val="sv-SE"/>
        </w:rPr>
        <w:tab/>
      </w:r>
      <w:r w:rsidRPr="00F22A5C">
        <w:rPr>
          <w:lang w:val="sv-SE"/>
        </w:rPr>
        <w:tab/>
      </w:r>
      <w:r w:rsidRPr="00F22A5C">
        <w:rPr>
          <w:lang w:val="sv-SE"/>
        </w:rPr>
        <w:tab/>
      </w:r>
      <w:r w:rsidRPr="00F22A5C">
        <w:rPr>
          <w:lang w:val="sv-SE"/>
        </w:rPr>
        <w:tab/>
      </w:r>
      <w:r w:rsidRPr="00F22A5C">
        <w:rPr>
          <w:lang w:val="sv-SE"/>
        </w:rPr>
        <w:tab/>
      </w:r>
      <w:r w:rsidRPr="00F22A5C">
        <w:rPr>
          <w:lang w:val="sv-SE"/>
        </w:rPr>
        <w:tab/>
      </w:r>
      <w:r w:rsidRPr="00F22A5C">
        <w:rPr>
          <w:lang w:val="sv-SE"/>
        </w:rPr>
        <w:tab/>
      </w:r>
      <w:r w:rsidRPr="00F22A5C">
        <w:rPr>
          <w:lang w:val="sv-SE"/>
        </w:rPr>
        <w:tab/>
      </w:r>
      <w:r w:rsidRPr="00F22A5C">
        <w:rPr>
          <w:lang w:val="sv-SE"/>
        </w:rPr>
        <w:tab/>
      </w:r>
      <w:r w:rsidRPr="00F22A5C">
        <w:rPr>
          <w:lang w:val="sv-SE"/>
        </w:rPr>
        <w:tab/>
        <w:t>INTEGER (-8..7),</w:t>
      </w:r>
    </w:p>
    <w:p w:rsidR="00F22A5C" w:rsidRPr="00362D14" w:rsidRDefault="00F22A5C" w:rsidP="00F22A5C">
      <w:pPr>
        <w:pStyle w:val="PL"/>
        <w:shd w:val="clear" w:color="auto" w:fill="E6E6E6"/>
        <w:rPr>
          <w:lang w:val="en-US"/>
        </w:rPr>
      </w:pPr>
      <w:r w:rsidRPr="00F22A5C">
        <w:rPr>
          <w:lang w:val="sv-SE"/>
        </w:rPr>
        <w:tab/>
      </w:r>
      <w:r w:rsidRPr="00F22A5C">
        <w:rPr>
          <w:lang w:val="sv-SE"/>
        </w:rPr>
        <w:tab/>
      </w:r>
      <w:r w:rsidRPr="00362D14">
        <w:rPr>
          <w:lang w:val="en-US"/>
        </w:rPr>
        <w:t>mu5</w:t>
      </w:r>
      <w:r w:rsidRPr="00362D14">
        <w:rPr>
          <w:lang w:val="en-US"/>
        </w:rPr>
        <w:tab/>
      </w:r>
      <w:r w:rsidRPr="00362D14">
        <w:rPr>
          <w:lang w:val="en-US"/>
        </w:rPr>
        <w:tab/>
      </w:r>
      <w:r w:rsidRPr="00362D14">
        <w:rPr>
          <w:lang w:val="en-US"/>
        </w:rPr>
        <w:tab/>
      </w:r>
      <w:r w:rsidRPr="00362D14">
        <w:rPr>
          <w:lang w:val="en-US"/>
        </w:rPr>
        <w:tab/>
      </w:r>
      <w:r w:rsidRPr="00362D14">
        <w:rPr>
          <w:lang w:val="en-US"/>
        </w:rPr>
        <w:tab/>
      </w:r>
      <w:r w:rsidRPr="00362D14">
        <w:rPr>
          <w:lang w:val="en-US"/>
        </w:rPr>
        <w:tab/>
      </w:r>
      <w:r w:rsidRPr="00362D14">
        <w:rPr>
          <w:lang w:val="en-US"/>
        </w:rPr>
        <w:tab/>
      </w:r>
      <w:r w:rsidRPr="00362D14">
        <w:rPr>
          <w:lang w:val="en-US"/>
        </w:rPr>
        <w:tab/>
      </w:r>
      <w:r w:rsidRPr="00362D14">
        <w:rPr>
          <w:lang w:val="en-US"/>
        </w:rPr>
        <w:tab/>
      </w:r>
      <w:r w:rsidRPr="00362D14">
        <w:rPr>
          <w:lang w:val="en-US"/>
        </w:rPr>
        <w:tab/>
        <w:t>INTEGER (-16..15)</w:t>
      </w:r>
    </w:p>
    <w:p w:rsidR="00F22A5C" w:rsidRPr="00013CC8" w:rsidRDefault="00F22A5C" w:rsidP="00F22A5C">
      <w:pPr>
        <w:pStyle w:val="PL"/>
        <w:shd w:val="clear" w:color="auto" w:fill="E6E6E6"/>
        <w:rPr>
          <w:lang w:val="en-US"/>
        </w:rPr>
      </w:pPr>
      <w:r w:rsidRPr="00362D14">
        <w:rPr>
          <w:lang w:val="en-US"/>
        </w:rPr>
        <w:tab/>
      </w:r>
      <w:r w:rsidRPr="00013CC8">
        <w:rPr>
          <w:lang w:val="en-US"/>
        </w:rPr>
        <w:t xml:space="preserve">} </w:t>
      </w:r>
      <w:r w:rsidRPr="00013CC8">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013CC8">
        <w:rPr>
          <w:lang w:val="en-US"/>
        </w:rPr>
        <w:t>OPTIONAL</w:t>
      </w:r>
      <w:r w:rsidRPr="00013CC8">
        <w:rPr>
          <w:lang w:val="en-US"/>
        </w:rPr>
        <w:tab/>
      </w:r>
      <w:r w:rsidRPr="00013CC8">
        <w:rPr>
          <w:lang w:val="en-US"/>
        </w:rPr>
        <w:tab/>
        <w:t>-- Need OP</w:t>
      </w:r>
      <w:r>
        <w:rPr>
          <w:lang w:val="en-US"/>
        </w:rPr>
        <w:t>,</w:t>
      </w:r>
    </w:p>
    <w:p w:rsidR="00F22A5C" w:rsidRPr="00F22A5C" w:rsidRDefault="00F22A5C" w:rsidP="00F22A5C">
      <w:pPr>
        <w:pStyle w:val="PL"/>
        <w:shd w:val="clear" w:color="auto" w:fill="E6E6E6"/>
        <w:rPr>
          <w:lang w:val="sv-SE"/>
        </w:rPr>
      </w:pPr>
      <w:r w:rsidRPr="00013CC8">
        <w:rPr>
          <w:lang w:val="en-US"/>
        </w:rPr>
        <w:tab/>
      </w:r>
      <w:r w:rsidRPr="00F22A5C">
        <w:rPr>
          <w:lang w:val="sv-SE"/>
        </w:rPr>
        <w:t>ttiBoundaryOffsetResult</w:t>
      </w:r>
      <w:r w:rsidRPr="00F22A5C">
        <w:rPr>
          <w:lang w:val="sv-SE"/>
        </w:rPr>
        <w:tab/>
      </w:r>
      <w:r w:rsidRPr="00F22A5C">
        <w:rPr>
          <w:lang w:val="sv-SE"/>
        </w:rPr>
        <w:tab/>
      </w:r>
      <w:r w:rsidRPr="00F22A5C">
        <w:rPr>
          <w:lang w:val="sv-SE"/>
        </w:rPr>
        <w:tab/>
      </w:r>
      <w:r w:rsidRPr="00F22A5C">
        <w:rPr>
          <w:lang w:val="sv-SE"/>
        </w:rPr>
        <w:tab/>
        <w:t>CHOICE {</w:t>
      </w:r>
    </w:p>
    <w:p w:rsidR="00F22A5C" w:rsidRPr="00362D14" w:rsidRDefault="00F22A5C" w:rsidP="00F22A5C">
      <w:pPr>
        <w:pStyle w:val="PL"/>
        <w:shd w:val="clear" w:color="auto" w:fill="E6E6E6"/>
        <w:rPr>
          <w:lang w:val="sv-SE"/>
        </w:rPr>
      </w:pPr>
      <w:r w:rsidRPr="00F22A5C">
        <w:rPr>
          <w:lang w:val="sv-SE"/>
        </w:rPr>
        <w:tab/>
      </w:r>
      <w:r w:rsidRPr="00F22A5C">
        <w:rPr>
          <w:lang w:val="sv-SE"/>
        </w:rPr>
        <w:tab/>
      </w:r>
      <w:r w:rsidRPr="00362D14">
        <w:rPr>
          <w:lang w:val="sv-SE"/>
        </w:rPr>
        <w:t>mu0</w:t>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Pr>
          <w:lang w:val="sv-SE"/>
        </w:rPr>
        <w:t>INTEGER (0..2047</w:t>
      </w:r>
      <w:r w:rsidRPr="00362D14">
        <w:rPr>
          <w:lang w:val="sv-SE"/>
        </w:rPr>
        <w:t>),</w:t>
      </w:r>
    </w:p>
    <w:p w:rsidR="00F22A5C" w:rsidRPr="00362D14" w:rsidRDefault="00F22A5C" w:rsidP="00F22A5C">
      <w:pPr>
        <w:pStyle w:val="PL"/>
        <w:shd w:val="clear" w:color="auto" w:fill="E6E6E6"/>
        <w:rPr>
          <w:lang w:val="sv-SE"/>
        </w:rPr>
      </w:pPr>
      <w:r w:rsidRPr="00362D14">
        <w:rPr>
          <w:lang w:val="sv-SE"/>
        </w:rPr>
        <w:tab/>
      </w:r>
      <w:r w:rsidRPr="00362D14">
        <w:rPr>
          <w:lang w:val="sv-SE"/>
        </w:rPr>
        <w:tab/>
        <w:t>mu1</w:t>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Pr>
          <w:lang w:val="sv-SE"/>
        </w:rPr>
        <w:t>INTEGER (0..1023</w:t>
      </w:r>
      <w:r w:rsidRPr="00362D14">
        <w:rPr>
          <w:lang w:val="sv-SE"/>
        </w:rPr>
        <w:t>),</w:t>
      </w:r>
    </w:p>
    <w:p w:rsidR="00F22A5C" w:rsidRPr="003F057E" w:rsidRDefault="00F22A5C" w:rsidP="00F22A5C">
      <w:pPr>
        <w:pStyle w:val="PL"/>
        <w:shd w:val="clear" w:color="auto" w:fill="E6E6E6"/>
        <w:rPr>
          <w:lang w:val="sv-SE"/>
        </w:rPr>
      </w:pPr>
      <w:r w:rsidRPr="00362D14">
        <w:rPr>
          <w:lang w:val="sv-SE"/>
        </w:rPr>
        <w:tab/>
      </w:r>
      <w:r w:rsidRPr="00362D14">
        <w:rPr>
          <w:lang w:val="sv-SE"/>
        </w:rPr>
        <w:tab/>
        <w:t>mu2</w:t>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r>
      <w:r w:rsidRPr="00362D14">
        <w:rPr>
          <w:lang w:val="sv-SE"/>
        </w:rPr>
        <w:tab/>
        <w:t>INTEGER (0</w:t>
      </w:r>
      <w:r>
        <w:rPr>
          <w:lang w:val="sv-SE"/>
        </w:rPr>
        <w:t>..511</w:t>
      </w:r>
      <w:r w:rsidRPr="003F057E">
        <w:rPr>
          <w:lang w:val="sv-SE"/>
        </w:rPr>
        <w:t>),</w:t>
      </w:r>
    </w:p>
    <w:p w:rsidR="00F22A5C" w:rsidRPr="003F057E" w:rsidRDefault="00F22A5C" w:rsidP="00F22A5C">
      <w:pPr>
        <w:pStyle w:val="PL"/>
        <w:shd w:val="clear" w:color="auto" w:fill="E6E6E6"/>
        <w:rPr>
          <w:lang w:val="sv-SE"/>
        </w:rPr>
      </w:pPr>
      <w:r w:rsidRPr="003F057E">
        <w:rPr>
          <w:lang w:val="sv-SE"/>
        </w:rPr>
        <w:tab/>
      </w:r>
      <w:r w:rsidRPr="003F057E">
        <w:rPr>
          <w:lang w:val="sv-SE"/>
        </w:rPr>
        <w:tab/>
        <w:t>mu3</w:t>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sidRPr="003F057E">
        <w:rPr>
          <w:lang w:val="sv-SE"/>
        </w:rPr>
        <w:tab/>
      </w:r>
      <w:r>
        <w:rPr>
          <w:lang w:val="sv-SE"/>
        </w:rPr>
        <w:tab/>
        <w:t>INTEGER (0..255</w:t>
      </w:r>
      <w:r w:rsidRPr="003F057E">
        <w:rPr>
          <w:lang w:val="sv-SE"/>
        </w:rPr>
        <w:t>),</w:t>
      </w:r>
    </w:p>
    <w:p w:rsidR="00F22A5C" w:rsidRPr="00B45D24" w:rsidRDefault="00F22A5C" w:rsidP="00F22A5C">
      <w:pPr>
        <w:pStyle w:val="PL"/>
        <w:shd w:val="clear" w:color="auto" w:fill="E6E6E6"/>
        <w:rPr>
          <w:lang w:val="en-US"/>
        </w:rPr>
      </w:pPr>
      <w:r w:rsidRPr="003F057E">
        <w:rPr>
          <w:lang w:val="sv-SE"/>
        </w:rPr>
        <w:tab/>
      </w:r>
      <w:r w:rsidRPr="003F057E">
        <w:rPr>
          <w:lang w:val="sv-SE"/>
        </w:rPr>
        <w:tab/>
      </w:r>
      <w:r w:rsidRPr="00B45D24">
        <w:rPr>
          <w:lang w:val="en-US"/>
        </w:rPr>
        <w:t>mu4</w:t>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t>INTEGER (0..127),</w:t>
      </w:r>
    </w:p>
    <w:p w:rsidR="00F22A5C" w:rsidRPr="00B45D24" w:rsidRDefault="00F22A5C" w:rsidP="00F22A5C">
      <w:pPr>
        <w:pStyle w:val="PL"/>
        <w:shd w:val="clear" w:color="auto" w:fill="E6E6E6"/>
        <w:rPr>
          <w:lang w:val="en-US"/>
        </w:rPr>
      </w:pPr>
      <w:r w:rsidRPr="00B45D24">
        <w:rPr>
          <w:lang w:val="en-US"/>
        </w:rPr>
        <w:tab/>
      </w:r>
      <w:r w:rsidRPr="00B45D24">
        <w:rPr>
          <w:lang w:val="en-US"/>
        </w:rPr>
        <w:tab/>
        <w:t>mu5</w:t>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r>
      <w:r w:rsidRPr="00B45D24">
        <w:rPr>
          <w:lang w:val="en-US"/>
        </w:rPr>
        <w:tab/>
        <w:t>INTEGER (0..63)</w:t>
      </w:r>
    </w:p>
    <w:p w:rsidR="00F22A5C" w:rsidRDefault="00F22A5C" w:rsidP="00F22A5C">
      <w:pPr>
        <w:pStyle w:val="PL"/>
        <w:shd w:val="clear" w:color="auto" w:fill="E6E6E6"/>
        <w:rPr>
          <w:lang w:val="en-US"/>
        </w:rPr>
      </w:pPr>
      <w:r w:rsidRPr="00B45D24">
        <w:rPr>
          <w:lang w:val="en-US"/>
        </w:rPr>
        <w:tab/>
      </w:r>
      <w:r w:rsidRPr="003F057E">
        <w:rPr>
          <w:lang w:val="en-US"/>
        </w:rPr>
        <w:t>}</w:t>
      </w:r>
    </w:p>
    <w:p w:rsidR="00F22A5C" w:rsidRPr="003F057E" w:rsidRDefault="00F22A5C" w:rsidP="00F22A5C">
      <w:pPr>
        <w:pStyle w:val="PL"/>
        <w:shd w:val="clear" w:color="auto" w:fill="E6E6E6"/>
        <w:rPr>
          <w:lang w:val="en-US"/>
        </w:rPr>
      </w:pPr>
      <w:r>
        <w:rPr>
          <w:lang w:val="en-US"/>
        </w:rPr>
        <w:t>}</w:t>
      </w:r>
      <w:r w:rsidRPr="003F057E">
        <w:rPr>
          <w:lang w:val="en-US"/>
        </w:rPr>
        <w:tab/>
        <w:t xml:space="preserve"> </w:t>
      </w:r>
      <w:r w:rsidRPr="003F057E">
        <w:rPr>
          <w:lang w:val="en-US"/>
        </w:rPr>
        <w:tab/>
      </w:r>
      <w:r w:rsidRPr="003F057E">
        <w:rPr>
          <w:lang w:val="en-US"/>
        </w:rPr>
        <w:tab/>
      </w:r>
      <w:r w:rsidRPr="003F057E">
        <w:rPr>
          <w:lang w:val="en-US"/>
        </w:rPr>
        <w:tab/>
      </w:r>
      <w:r w:rsidRPr="003F057E">
        <w:rPr>
          <w:lang w:val="en-US"/>
        </w:rPr>
        <w:tab/>
      </w:r>
    </w:p>
    <w:p w:rsidR="00F22A5C" w:rsidRPr="00E71B85" w:rsidRDefault="00B45D24" w:rsidP="007551CD">
      <w:pPr>
        <w:jc w:val="both"/>
        <w:rPr>
          <w:iCs/>
          <w:sz w:val="24"/>
          <w:lang w:val="en-US"/>
        </w:rPr>
      </w:pPr>
      <w:r w:rsidRPr="00B45D24">
        <w:rPr>
          <w:iCs/>
          <w:sz w:val="22"/>
        </w:rPr>
        <w:t xml:space="preserve">where the distribution of bits between </w:t>
      </w:r>
      <w:r w:rsidRPr="00B45D24">
        <w:rPr>
          <w:i/>
          <w:iCs/>
          <w:sz w:val="22"/>
        </w:rPr>
        <w:t xml:space="preserve">subframeBoundaryOffsetResult </w:t>
      </w:r>
      <w:r>
        <w:rPr>
          <w:iCs/>
          <w:sz w:val="22"/>
        </w:rPr>
        <w:t xml:space="preserve">and </w:t>
      </w:r>
      <w:r w:rsidRPr="00B45D24">
        <w:rPr>
          <w:i/>
          <w:iCs/>
          <w:sz w:val="22"/>
        </w:rPr>
        <w:t>ttiBoundaryOffsetResult</w:t>
      </w:r>
      <w:r>
        <w:rPr>
          <w:iCs/>
          <w:sz w:val="22"/>
        </w:rPr>
        <w:t xml:space="preserve"> depends on the numerology in use in the NR PSCell</w:t>
      </w:r>
      <w:r w:rsidR="00E71B85">
        <w:rPr>
          <w:iCs/>
          <w:sz w:val="22"/>
        </w:rPr>
        <w:t xml:space="preserve"> (mu0 representing </w:t>
      </w:r>
      <w:r w:rsidR="00E71B85" w:rsidRPr="00E71B85">
        <w:rPr>
          <w:i/>
          <w:iCs/>
          <w:sz w:val="22"/>
        </w:rPr>
        <w:t>µ</w:t>
      </w:r>
      <w:r w:rsidR="00E71B85">
        <w:rPr>
          <w:i/>
          <w:iCs/>
          <w:sz w:val="22"/>
        </w:rPr>
        <w:t xml:space="preserve"> </w:t>
      </w:r>
      <w:r w:rsidR="00E71B85">
        <w:rPr>
          <w:iCs/>
          <w:sz w:val="22"/>
        </w:rPr>
        <w:t xml:space="preserve">= 0, etc). The number of information bits would here be 25 in total. It shall be noted that for </w:t>
      </w:r>
      <w:r w:rsidR="00E71B85" w:rsidRPr="00E71B85">
        <w:rPr>
          <w:i/>
          <w:iCs/>
          <w:sz w:val="22"/>
        </w:rPr>
        <w:t>µ</w:t>
      </w:r>
      <w:r w:rsidR="00E71B85">
        <w:rPr>
          <w:i/>
          <w:iCs/>
          <w:sz w:val="22"/>
        </w:rPr>
        <w:t xml:space="preserve"> </w:t>
      </w:r>
      <w:r w:rsidR="00E71B85">
        <w:rPr>
          <w:iCs/>
          <w:sz w:val="22"/>
        </w:rPr>
        <w:t xml:space="preserve">= 0 the NR slot size corresponds to an LTE subframe, hence the field </w:t>
      </w:r>
      <w:r w:rsidR="00E71B85" w:rsidRPr="00E71B85">
        <w:rPr>
          <w:i/>
          <w:sz w:val="22"/>
        </w:rPr>
        <w:t>s</w:t>
      </w:r>
      <w:r w:rsidR="00E71B85" w:rsidRPr="00E71B85">
        <w:rPr>
          <w:i/>
          <w:sz w:val="22"/>
          <w:lang w:val="en-US"/>
        </w:rPr>
        <w:t>ubframeBoundaryOffsetResult</w:t>
      </w:r>
      <w:r w:rsidR="00E71B85">
        <w:rPr>
          <w:sz w:val="22"/>
          <w:lang w:val="en-US"/>
        </w:rPr>
        <w:t xml:space="preserve"> can be omitted in this case, and be interpreted as value 0.</w:t>
      </w:r>
    </w:p>
    <w:p w:rsidR="00E71B85" w:rsidRDefault="00E71B85" w:rsidP="00CA2E1D">
      <w:pPr>
        <w:pStyle w:val="Heading2"/>
        <w:rPr>
          <w:lang w:val="en-CA"/>
        </w:rPr>
      </w:pPr>
      <w:r>
        <w:rPr>
          <w:lang w:val="en-CA"/>
        </w:rPr>
        <w:t>Mapping of TTI offset</w:t>
      </w:r>
    </w:p>
    <w:p w:rsidR="00180887" w:rsidRDefault="00180887" w:rsidP="005316D2">
      <w:pPr>
        <w:jc w:val="both"/>
        <w:rPr>
          <w:iCs/>
          <w:sz w:val="22"/>
        </w:rPr>
      </w:pPr>
      <w:r>
        <w:rPr>
          <w:iCs/>
          <w:sz w:val="22"/>
        </w:rPr>
        <w:t xml:space="preserve">For the baseline </w:t>
      </w:r>
      <w:r w:rsidR="009A3B6E">
        <w:rPr>
          <w:iCs/>
          <w:sz w:val="22"/>
        </w:rPr>
        <w:t xml:space="preserve">mapping of </w:t>
      </w:r>
      <w:r w:rsidR="009A3B6E">
        <w:rPr>
          <w:i/>
          <w:iCs/>
          <w:sz w:val="22"/>
        </w:rPr>
        <w:t>TTI offset</w:t>
      </w:r>
      <w:r>
        <w:rPr>
          <w:iCs/>
          <w:sz w:val="22"/>
        </w:rPr>
        <w:t xml:space="preserve"> we propose an equidistant mapping with granularity of 15 Ts (960 Tc). </w:t>
      </w:r>
      <w:r w:rsidR="005316D2">
        <w:rPr>
          <w:iCs/>
          <w:sz w:val="22"/>
        </w:rPr>
        <w:t>This is somewhat coarser than the granularity in the LTE SSTD reporting around the ±33µs points, but provide information over the whole range to support both foreseen and unforeseen needs in EN-DC. The coarser granularity compared to LTE SSTD is likely not a problem, sinc</w:t>
      </w:r>
      <w:r w:rsidR="006F137A">
        <w:rPr>
          <w:iCs/>
          <w:sz w:val="22"/>
        </w:rPr>
        <w:t>e the measurement reporting is anticipated to</w:t>
      </w:r>
      <w:r w:rsidR="005316D2">
        <w:rPr>
          <w:iCs/>
          <w:sz w:val="22"/>
        </w:rPr>
        <w:t xml:space="preserve"> have an associated measurement accu</w:t>
      </w:r>
      <w:r w:rsidR="006F137A">
        <w:rPr>
          <w:iCs/>
          <w:sz w:val="22"/>
        </w:rPr>
        <w:t xml:space="preserve">racy requirement that is </w:t>
      </w:r>
      <w:r w:rsidR="005316D2">
        <w:rPr>
          <w:iCs/>
          <w:sz w:val="22"/>
        </w:rPr>
        <w:t>larger than 15 Ts.</w:t>
      </w:r>
    </w:p>
    <w:p w:rsidR="005316D2" w:rsidRDefault="005316D2" w:rsidP="005316D2">
      <w:pPr>
        <w:jc w:val="both"/>
        <w:rPr>
          <w:iCs/>
          <w:sz w:val="22"/>
        </w:rPr>
      </w:pPr>
      <w:r>
        <w:rPr>
          <w:iCs/>
          <w:sz w:val="22"/>
        </w:rPr>
        <w:t>The UE would decide on which mapping table to use by taking into account:</w:t>
      </w:r>
    </w:p>
    <w:p w:rsidR="005316D2" w:rsidRDefault="005316D2" w:rsidP="005316D2">
      <w:pPr>
        <w:pStyle w:val="ListParagraph"/>
        <w:numPr>
          <w:ilvl w:val="0"/>
          <w:numId w:val="22"/>
        </w:numPr>
        <w:jc w:val="both"/>
        <w:rPr>
          <w:iCs/>
          <w:sz w:val="22"/>
        </w:rPr>
      </w:pPr>
      <w:r>
        <w:rPr>
          <w:iCs/>
          <w:sz w:val="22"/>
        </w:rPr>
        <w:t>The mapping configuration provided in the measurement configuration, and</w:t>
      </w:r>
    </w:p>
    <w:p w:rsidR="005316D2" w:rsidRDefault="005316D2" w:rsidP="005316D2">
      <w:pPr>
        <w:pStyle w:val="ListParagraph"/>
        <w:numPr>
          <w:ilvl w:val="0"/>
          <w:numId w:val="22"/>
        </w:numPr>
        <w:jc w:val="both"/>
        <w:rPr>
          <w:iCs/>
          <w:sz w:val="22"/>
        </w:rPr>
      </w:pPr>
      <w:r>
        <w:rPr>
          <w:iCs/>
          <w:sz w:val="22"/>
        </w:rPr>
        <w:t>The numerology used in the NR PSCell</w:t>
      </w:r>
    </w:p>
    <w:p w:rsidR="00180887" w:rsidRDefault="005316D2" w:rsidP="005316D2">
      <w:pPr>
        <w:jc w:val="both"/>
        <w:rPr>
          <w:iCs/>
          <w:sz w:val="22"/>
        </w:rPr>
      </w:pPr>
      <w:r>
        <w:rPr>
          <w:iCs/>
          <w:sz w:val="22"/>
        </w:rPr>
        <w:t xml:space="preserve">Tentative mapping tables for Mapping configuration </w:t>
      </w:r>
      <w:r w:rsidR="00BC253B">
        <w:rPr>
          <w:iCs/>
          <w:sz w:val="22"/>
        </w:rPr>
        <w:t>#</w:t>
      </w:r>
      <w:r>
        <w:rPr>
          <w:iCs/>
          <w:sz w:val="22"/>
        </w:rPr>
        <w:t>0 (baseline) are provided below.</w:t>
      </w:r>
    </w:p>
    <w:p w:rsidR="005316D2" w:rsidRPr="007551CD" w:rsidRDefault="005316D2" w:rsidP="005316D2">
      <w:pPr>
        <w:jc w:val="both"/>
        <w:rPr>
          <w:iCs/>
          <w:sz w:val="22"/>
        </w:rPr>
      </w:pPr>
    </w:p>
    <w:p w:rsidR="00E71B85" w:rsidRPr="00CF461C" w:rsidRDefault="00E71B85" w:rsidP="00E71B85">
      <w:pPr>
        <w:pStyle w:val="TH"/>
      </w:pPr>
      <w:r w:rsidRPr="00CF461C">
        <w:t xml:space="preserve">Table </w:t>
      </w:r>
      <w:r>
        <w:rPr>
          <w:rFonts w:hint="eastAsia"/>
        </w:rPr>
        <w:t>9.x.</w:t>
      </w:r>
      <w:r>
        <w:t>x</w:t>
      </w:r>
      <w:r>
        <w:rPr>
          <w:rFonts w:hint="eastAsia"/>
        </w:rPr>
        <w:t>.x-1</w:t>
      </w:r>
      <w:r w:rsidRPr="00CF461C">
        <w:t xml:space="preserve">: </w:t>
      </w:r>
      <w:r w:rsidR="007551CD">
        <w:rPr>
          <w:rFonts w:hint="eastAsia"/>
        </w:rPr>
        <w:t>M</w:t>
      </w:r>
      <w:r w:rsidRPr="00CF461C">
        <w:t>apping</w:t>
      </w:r>
      <w:r>
        <w:t xml:space="preserve"> </w:t>
      </w:r>
      <w:r w:rsidR="007551CD">
        <w:t xml:space="preserve">configuration #0 for </w:t>
      </w:r>
      <w:r w:rsidR="00BC253B">
        <w:t xml:space="preserve">NR </w:t>
      </w:r>
      <w:r w:rsidR="007551CD">
        <w:t>PSCell numerology</w:t>
      </w:r>
      <w:r>
        <w:t xml:space="preserve"> </w:t>
      </w:r>
      <w:r>
        <w:rPr>
          <w:rFonts w:cs="Arial"/>
        </w:rPr>
        <w:t>µ</w:t>
      </w:r>
      <w:r w:rsidR="007551CD">
        <w:t>=0</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E71B85" w:rsidRPr="001E3D58" w:rsidTr="00E71B85">
        <w:trPr>
          <w:cantSplit/>
        </w:trPr>
        <w:tc>
          <w:tcPr>
            <w:tcW w:w="3827" w:type="dxa"/>
          </w:tcPr>
          <w:p w:rsidR="00E71B85" w:rsidRPr="001E3D58" w:rsidRDefault="00E71B85" w:rsidP="00E71B85">
            <w:pPr>
              <w:pStyle w:val="TAH"/>
              <w:rPr>
                <w:rFonts w:cs="Arial"/>
                <w:lang w:eastAsia="ja-JP"/>
              </w:rPr>
            </w:pPr>
            <w:r w:rsidRPr="001E3D58">
              <w:rPr>
                <w:rFonts w:cs="v3.7.0"/>
                <w:lang w:eastAsia="ja-JP"/>
              </w:rPr>
              <w:t>Reported Value</w:t>
            </w:r>
          </w:p>
        </w:tc>
        <w:tc>
          <w:tcPr>
            <w:tcW w:w="2835" w:type="dxa"/>
          </w:tcPr>
          <w:p w:rsidR="00E71B85" w:rsidRPr="001E3D58" w:rsidRDefault="00E71B85" w:rsidP="00E71B85">
            <w:pPr>
              <w:pStyle w:val="TAH"/>
              <w:rPr>
                <w:rFonts w:cs="Arial"/>
                <w:lang w:eastAsia="ja-JP"/>
              </w:rPr>
            </w:pPr>
            <w:r w:rsidRPr="001E3D58">
              <w:rPr>
                <w:rFonts w:cs="v3.7.0"/>
                <w:lang w:eastAsia="ja-JP"/>
              </w:rPr>
              <w:t>Measured Quantity Value</w:t>
            </w:r>
          </w:p>
        </w:tc>
        <w:tc>
          <w:tcPr>
            <w:tcW w:w="1985" w:type="dxa"/>
          </w:tcPr>
          <w:p w:rsidR="00E71B85" w:rsidRPr="001E3D58" w:rsidRDefault="00E71B85" w:rsidP="00E71B85">
            <w:pPr>
              <w:pStyle w:val="TAH"/>
              <w:rPr>
                <w:rFonts w:cs="Arial"/>
                <w:lang w:eastAsia="ja-JP"/>
              </w:rPr>
            </w:pPr>
            <w:r w:rsidRPr="001E3D58">
              <w:rPr>
                <w:rFonts w:cs="v3.7.0"/>
                <w:lang w:eastAsia="ja-JP"/>
              </w:rPr>
              <w:t>Unit</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TTI_BOUNDARY_OFFSET</w:t>
            </w:r>
            <w:r>
              <w:rPr>
                <w:rFonts w:cs="Arial"/>
                <w:lang w:eastAsia="zh-CN"/>
              </w:rPr>
              <w:t>_00</w:t>
            </w:r>
            <w:r w:rsidRPr="00E15FA2">
              <w:rPr>
                <w:rFonts w:cs="Arial"/>
                <w:lang w:eastAsia="zh-CN"/>
              </w:rPr>
              <w:t>0</w:t>
            </w:r>
            <w:r>
              <w:rPr>
                <w:rFonts w:cs="Arial"/>
                <w:lang w:eastAsia="zh-CN"/>
              </w:rPr>
              <w:t>0</w:t>
            </w:r>
          </w:p>
        </w:tc>
        <w:tc>
          <w:tcPr>
            <w:tcW w:w="2835" w:type="dxa"/>
          </w:tcPr>
          <w:p w:rsidR="00E71B85" w:rsidRPr="00515BB3" w:rsidRDefault="00E71B85" w:rsidP="00E71B85">
            <w:pPr>
              <w:pStyle w:val="TAC"/>
              <w:rPr>
                <w:rFonts w:cs="Arial"/>
                <w:lang w:eastAsia="zh-CN"/>
              </w:rPr>
            </w:pPr>
            <w:r w:rsidRPr="00515BB3">
              <w:rPr>
                <w:rFonts w:cs="Arial"/>
                <w:lang w:eastAsia="ja-JP"/>
              </w:rPr>
              <w:t xml:space="preserve">-15360 &lt; </w:t>
            </w:r>
            <w:r w:rsidRPr="00515BB3">
              <w:rPr>
                <w:rFonts w:cs="Arial"/>
                <w:lang w:eastAsia="ja-JP"/>
              </w:rPr>
              <w:sym w:font="Symbol" w:char="F044"/>
            </w:r>
            <w:r w:rsidRPr="00515BB3">
              <w:rPr>
                <w:rFonts w:cs="Arial"/>
                <w:lang w:eastAsia="ja-JP"/>
              </w:rPr>
              <w:t xml:space="preserve">Z </w:t>
            </w:r>
            <w:r w:rsidRPr="00515BB3">
              <w:rPr>
                <w:rFonts w:cs="Arial"/>
                <w:lang w:eastAsia="ja-JP"/>
              </w:rPr>
              <w:sym w:font="Symbol" w:char="F0A3"/>
            </w:r>
            <w:r w:rsidRPr="00515BB3">
              <w:rPr>
                <w:rFonts w:cs="Arial"/>
                <w:lang w:eastAsia="ja-JP"/>
              </w:rPr>
              <w:t xml:space="preserve"> -153</w:t>
            </w:r>
            <w:r>
              <w:rPr>
                <w:rFonts w:cs="Arial"/>
                <w:lang w:eastAsia="ja-JP"/>
              </w:rPr>
              <w:t>45</w:t>
            </w:r>
          </w:p>
        </w:tc>
        <w:tc>
          <w:tcPr>
            <w:tcW w:w="1985" w:type="dxa"/>
          </w:tcPr>
          <w:p w:rsidR="00E71B85" w:rsidRPr="001E3D58" w:rsidRDefault="00E71B85" w:rsidP="00E71B85">
            <w:pPr>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Pr>
                <w:rFonts w:cs="Arial"/>
                <w:lang w:eastAsia="zh-CN"/>
              </w:rPr>
              <w:t>_000</w:t>
            </w:r>
            <w:r w:rsidRPr="00E15FA2">
              <w:rPr>
                <w:rFonts w:cs="Arial"/>
                <w:lang w:eastAsia="zh-CN"/>
              </w:rPr>
              <w:t>1</w:t>
            </w:r>
          </w:p>
        </w:tc>
        <w:tc>
          <w:tcPr>
            <w:tcW w:w="2835" w:type="dxa"/>
          </w:tcPr>
          <w:p w:rsidR="00E71B85" w:rsidRPr="00515BB3" w:rsidRDefault="00E71B85" w:rsidP="00E71B85">
            <w:pPr>
              <w:pStyle w:val="TAC"/>
              <w:rPr>
                <w:rFonts w:cs="Arial"/>
                <w:lang w:eastAsia="ja-JP"/>
              </w:rPr>
            </w:pPr>
            <w:r>
              <w:rPr>
                <w:rFonts w:cs="Arial"/>
                <w:lang w:eastAsia="ja-JP"/>
              </w:rPr>
              <w:t>-15345</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Pr>
                <w:rFonts w:cs="Arial"/>
                <w:lang w:eastAsia="ja-JP"/>
              </w:rPr>
              <w:t>-15330</w:t>
            </w:r>
          </w:p>
        </w:tc>
        <w:tc>
          <w:tcPr>
            <w:tcW w:w="1985" w:type="dxa"/>
          </w:tcPr>
          <w:p w:rsidR="00E71B85" w:rsidRPr="001E3D58" w:rsidRDefault="00E71B85" w:rsidP="00E71B85">
            <w:pPr>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Pr>
                <w:rFonts w:cs="Arial"/>
                <w:lang w:eastAsia="zh-CN"/>
              </w:rPr>
              <w:t>_000</w:t>
            </w:r>
            <w:r w:rsidRPr="00E15FA2">
              <w:rPr>
                <w:rFonts w:cs="Arial"/>
                <w:lang w:eastAsia="zh-CN"/>
              </w:rPr>
              <w:t>2</w:t>
            </w:r>
          </w:p>
        </w:tc>
        <w:tc>
          <w:tcPr>
            <w:tcW w:w="2835" w:type="dxa"/>
          </w:tcPr>
          <w:p w:rsidR="00E71B85" w:rsidRPr="00515BB3" w:rsidRDefault="00E71B85" w:rsidP="00E71B85">
            <w:pPr>
              <w:pStyle w:val="TAC"/>
              <w:rPr>
                <w:rFonts w:cs="Arial"/>
                <w:lang w:eastAsia="ja-JP"/>
              </w:rPr>
            </w:pPr>
            <w:r>
              <w:rPr>
                <w:rFonts w:cs="Arial"/>
                <w:lang w:eastAsia="ja-JP"/>
              </w:rPr>
              <w:t>-1533</w:t>
            </w:r>
            <w:r w:rsidRPr="00515BB3">
              <w:rPr>
                <w:rFonts w:cs="Arial"/>
                <w:lang w:eastAsia="ja-JP"/>
              </w:rPr>
              <w:t>0</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Pr>
                <w:rFonts w:cs="Arial"/>
                <w:lang w:eastAsia="ja-JP"/>
              </w:rPr>
              <w:t>-15315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sym w:font="Symbol" w:char="F0BC"/>
            </w:r>
          </w:p>
        </w:tc>
        <w:tc>
          <w:tcPr>
            <w:tcW w:w="2835" w:type="dxa"/>
          </w:tcPr>
          <w:p w:rsidR="00E71B85" w:rsidRPr="00515BB3" w:rsidRDefault="00E71B85" w:rsidP="00E71B85">
            <w:pPr>
              <w:pStyle w:val="TAC"/>
              <w:rPr>
                <w:rFonts w:cs="Arial"/>
                <w:lang w:eastAsia="ja-JP"/>
              </w:rPr>
            </w:pPr>
            <w:r w:rsidRPr="00515BB3">
              <w:rPr>
                <w:rFonts w:cs="Arial"/>
                <w:lang w:eastAsia="ja-JP"/>
              </w:rPr>
              <w:sym w:font="Symbol" w:char="F0BC"/>
            </w:r>
          </w:p>
        </w:tc>
        <w:tc>
          <w:tcPr>
            <w:tcW w:w="1985" w:type="dxa"/>
          </w:tcPr>
          <w:p w:rsidR="00E71B85" w:rsidRPr="001E3D58" w:rsidRDefault="00E71B85" w:rsidP="00E71B85">
            <w:pPr>
              <w:pStyle w:val="TAC"/>
              <w:rPr>
                <w:rFonts w:cs="Arial"/>
                <w:lang w:eastAsia="ja-JP"/>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1022</w:t>
            </w:r>
          </w:p>
        </w:tc>
        <w:tc>
          <w:tcPr>
            <w:tcW w:w="2835" w:type="dxa"/>
          </w:tcPr>
          <w:p w:rsidR="00E71B85" w:rsidRPr="00515BB3" w:rsidRDefault="00E71B85" w:rsidP="00E71B85">
            <w:pPr>
              <w:pStyle w:val="TAC"/>
              <w:rPr>
                <w:rFonts w:cs="Arial"/>
                <w:lang w:eastAsia="ja-JP"/>
              </w:rPr>
            </w:pPr>
            <w:r>
              <w:rPr>
                <w:rFonts w:cs="Arial"/>
                <w:lang w:eastAsia="ja-JP"/>
              </w:rPr>
              <w:t>-3</w:t>
            </w:r>
            <w:r w:rsidRPr="00515BB3">
              <w:rPr>
                <w:rFonts w:cs="Arial"/>
                <w:lang w:eastAsia="ja-JP"/>
              </w:rPr>
              <w:t>0</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sidRPr="00515BB3">
              <w:rPr>
                <w:rFonts w:cs="Arial"/>
                <w:lang w:eastAsia="ja-JP"/>
              </w:rPr>
              <w:t>-</w:t>
            </w:r>
            <w:r>
              <w:rPr>
                <w:rFonts w:cs="Arial"/>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1023</w:t>
            </w:r>
          </w:p>
        </w:tc>
        <w:tc>
          <w:tcPr>
            <w:tcW w:w="2835" w:type="dxa"/>
          </w:tcPr>
          <w:p w:rsidR="00E71B85" w:rsidRPr="00515BB3" w:rsidRDefault="00E71B85" w:rsidP="00E71B85">
            <w:pPr>
              <w:pStyle w:val="TAC"/>
              <w:rPr>
                <w:rFonts w:cs="Arial"/>
                <w:lang w:eastAsia="ja-JP"/>
              </w:rPr>
            </w:pPr>
            <w:r>
              <w:rPr>
                <w:rFonts w:cs="Arial"/>
                <w:lang w:eastAsia="ja-JP"/>
              </w:rPr>
              <w:t>-15</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sidRPr="00515BB3">
              <w:rPr>
                <w:rFonts w:cs="Arial"/>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1024</w:t>
            </w:r>
          </w:p>
        </w:tc>
        <w:tc>
          <w:tcPr>
            <w:tcW w:w="2835" w:type="dxa"/>
          </w:tcPr>
          <w:p w:rsidR="00E71B85" w:rsidRPr="00515BB3" w:rsidRDefault="00E71B85" w:rsidP="00E71B85">
            <w:pPr>
              <w:pStyle w:val="TAC"/>
              <w:rPr>
                <w:rFonts w:cs="Arial"/>
                <w:lang w:eastAsia="ja-JP"/>
              </w:rPr>
            </w:pPr>
            <w:r w:rsidRPr="00515BB3">
              <w:rPr>
                <w:rFonts w:cs="Arial"/>
                <w:lang w:eastAsia="ja-JP"/>
              </w:rPr>
              <w:t>0</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Pr>
                <w:rFonts w:cs="Arial"/>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Pr>
                <w:rFonts w:cs="Arial"/>
                <w:lang w:eastAsia="ja-JP"/>
              </w:rPr>
              <w:t>_1025</w:t>
            </w:r>
          </w:p>
        </w:tc>
        <w:tc>
          <w:tcPr>
            <w:tcW w:w="2835" w:type="dxa"/>
          </w:tcPr>
          <w:p w:rsidR="00E71B85" w:rsidRPr="00515BB3" w:rsidRDefault="00E71B85" w:rsidP="00E71B85">
            <w:pPr>
              <w:pStyle w:val="TAC"/>
              <w:rPr>
                <w:rFonts w:cs="Arial"/>
                <w:lang w:eastAsia="ja-JP"/>
              </w:rPr>
            </w:pPr>
            <w:r>
              <w:rPr>
                <w:rFonts w:cs="Arial"/>
                <w:lang w:eastAsia="ja-JP"/>
              </w:rPr>
              <w:t>15</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Pr>
                <w:rFonts w:cs="Arial"/>
                <w:lang w:eastAsia="ja-JP"/>
              </w:rPr>
              <w:t>30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w:t>
            </w:r>
          </w:p>
        </w:tc>
        <w:tc>
          <w:tcPr>
            <w:tcW w:w="2835" w:type="dxa"/>
          </w:tcPr>
          <w:p w:rsidR="00E71B85" w:rsidRPr="00515BB3" w:rsidRDefault="00E71B85" w:rsidP="00E71B85">
            <w:pPr>
              <w:pStyle w:val="TAC"/>
              <w:rPr>
                <w:rFonts w:cs="Arial"/>
                <w:lang w:eastAsia="ja-JP"/>
              </w:rPr>
            </w:pPr>
            <w:r w:rsidRPr="00515BB3">
              <w:rPr>
                <w:rFonts w:cs="Arial"/>
                <w:lang w:eastAsia="ja-JP"/>
              </w:rPr>
              <w:t>…</w:t>
            </w:r>
          </w:p>
        </w:tc>
        <w:tc>
          <w:tcPr>
            <w:tcW w:w="1985" w:type="dxa"/>
          </w:tcPr>
          <w:p w:rsidR="00E71B85" w:rsidRPr="001E3D58" w:rsidRDefault="00E71B85" w:rsidP="00E71B85">
            <w:pPr>
              <w:pStyle w:val="TAC"/>
              <w:rPr>
                <w:rFonts w:cs="Arial"/>
                <w:lang w:eastAsia="zh-CN"/>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ja-JP"/>
              </w:rPr>
              <w:t>2045</w:t>
            </w:r>
          </w:p>
        </w:tc>
        <w:tc>
          <w:tcPr>
            <w:tcW w:w="2835" w:type="dxa"/>
          </w:tcPr>
          <w:p w:rsidR="00E71B85" w:rsidRPr="00515BB3" w:rsidRDefault="00E71B85" w:rsidP="00E71B85">
            <w:pPr>
              <w:pStyle w:val="TAC"/>
              <w:rPr>
                <w:rFonts w:cs="Arial"/>
                <w:lang w:eastAsia="ja-JP"/>
              </w:rPr>
            </w:pPr>
            <w:r>
              <w:rPr>
                <w:rFonts w:cs="Arial"/>
                <w:lang w:eastAsia="ja-JP"/>
              </w:rPr>
              <w:t>15315</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Pr>
                <w:rFonts w:cs="Arial"/>
                <w:lang w:eastAsia="ja-JP"/>
              </w:rPr>
              <w:t>1533</w:t>
            </w:r>
            <w:r w:rsidRPr="00515BB3">
              <w:rPr>
                <w:rFonts w:cs="Arial"/>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Pr>
                <w:rFonts w:cs="Arial"/>
                <w:lang w:eastAsia="ja-JP"/>
              </w:rPr>
              <w:t>_2046</w:t>
            </w:r>
          </w:p>
        </w:tc>
        <w:tc>
          <w:tcPr>
            <w:tcW w:w="2835" w:type="dxa"/>
          </w:tcPr>
          <w:p w:rsidR="00E71B85" w:rsidRPr="00515BB3" w:rsidRDefault="00E71B85" w:rsidP="00E71B85">
            <w:pPr>
              <w:pStyle w:val="TAC"/>
              <w:rPr>
                <w:rFonts w:cs="Arial"/>
                <w:lang w:eastAsia="ja-JP"/>
              </w:rPr>
            </w:pPr>
            <w:r>
              <w:rPr>
                <w:rFonts w:cs="Arial"/>
                <w:lang w:eastAsia="ja-JP"/>
              </w:rPr>
              <w:t>1533</w:t>
            </w:r>
            <w:r w:rsidRPr="00515BB3">
              <w:rPr>
                <w:rFonts w:cs="Arial"/>
                <w:lang w:eastAsia="ja-JP"/>
              </w:rPr>
              <w:t>0</w:t>
            </w:r>
            <w:r w:rsidRPr="00515BB3">
              <w:rPr>
                <w:rFonts w:cs="Arial"/>
                <w:lang w:eastAsia="zh-CN"/>
              </w:rPr>
              <w:t xml:space="preserve"> &lt; </w:t>
            </w:r>
            <w:r w:rsidRPr="00515BB3">
              <w:rPr>
                <w:rFonts w:cs="Arial"/>
                <w:lang w:eastAsia="ja-JP"/>
              </w:rPr>
              <w:sym w:font="Symbol" w:char="F044"/>
            </w:r>
            <w:r w:rsidRPr="00515BB3">
              <w:rPr>
                <w:rFonts w:cs="Arial"/>
                <w:lang w:eastAsia="ja-JP"/>
              </w:rPr>
              <w:t>Z</w:t>
            </w:r>
            <w:r w:rsidRPr="00515BB3">
              <w:rPr>
                <w:rFonts w:cs="Arial"/>
                <w:lang w:eastAsia="zh-CN"/>
              </w:rPr>
              <w:t xml:space="preserve"> </w:t>
            </w:r>
            <w:r w:rsidRPr="00515BB3">
              <w:rPr>
                <w:rFonts w:cs="Arial"/>
                <w:lang w:eastAsia="zh-CN"/>
              </w:rPr>
              <w:sym w:font="Symbol" w:char="F0A3"/>
            </w:r>
            <w:r w:rsidRPr="00515BB3">
              <w:rPr>
                <w:rFonts w:cs="Arial"/>
                <w:lang w:eastAsia="zh-CN"/>
              </w:rPr>
              <w:t xml:space="preserve"> </w:t>
            </w:r>
            <w:r>
              <w:rPr>
                <w:rFonts w:cs="Arial"/>
                <w:lang w:eastAsia="ja-JP"/>
              </w:rPr>
              <w:t>15345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Pr>
                <w:rFonts w:cs="Arial"/>
                <w:lang w:eastAsia="ja-JP"/>
              </w:rPr>
              <w:t>_2047</w:t>
            </w:r>
          </w:p>
        </w:tc>
        <w:tc>
          <w:tcPr>
            <w:tcW w:w="2835" w:type="dxa"/>
          </w:tcPr>
          <w:p w:rsidR="00E71B85" w:rsidRPr="00515BB3" w:rsidRDefault="00E71B85" w:rsidP="00E71B85">
            <w:pPr>
              <w:pStyle w:val="TAC"/>
              <w:rPr>
                <w:rFonts w:cs="Arial"/>
                <w:lang w:eastAsia="ja-JP"/>
              </w:rPr>
            </w:pPr>
            <w:r>
              <w:rPr>
                <w:rFonts w:cs="Arial"/>
                <w:lang w:eastAsia="ja-JP"/>
              </w:rPr>
              <w:t>15345</w:t>
            </w:r>
            <w:r w:rsidRPr="00515BB3">
              <w:rPr>
                <w:rFonts w:cs="Arial"/>
                <w:lang w:eastAsia="ja-JP"/>
              </w:rPr>
              <w:t xml:space="preserve"> </w:t>
            </w:r>
            <w:r w:rsidRPr="00515BB3">
              <w:rPr>
                <w:rFonts w:cs="Arial"/>
                <w:lang w:eastAsia="zh-CN"/>
              </w:rPr>
              <w:t xml:space="preserve">&lt; </w:t>
            </w:r>
            <w:r w:rsidRPr="00515BB3">
              <w:rPr>
                <w:rFonts w:cs="Arial"/>
                <w:lang w:eastAsia="ja-JP"/>
              </w:rPr>
              <w:sym w:font="Symbol" w:char="F044"/>
            </w:r>
            <w:r w:rsidRPr="00515BB3">
              <w:rPr>
                <w:rFonts w:cs="Arial"/>
                <w:lang w:eastAsia="ja-JP"/>
              </w:rPr>
              <w:t>Z ≤ 15360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bl>
    <w:p w:rsidR="00E71B85" w:rsidRPr="009B1215" w:rsidRDefault="00E71B85" w:rsidP="00E71B85">
      <w:pPr>
        <w:rPr>
          <w:sz w:val="22"/>
          <w:lang w:val="en-CA"/>
        </w:rPr>
      </w:pPr>
    </w:p>
    <w:p w:rsidR="00E71B85" w:rsidRPr="00CF461C" w:rsidRDefault="00E71B85" w:rsidP="00E71B85">
      <w:pPr>
        <w:pStyle w:val="TH"/>
      </w:pPr>
      <w:r w:rsidRPr="00CF461C">
        <w:lastRenderedPageBreak/>
        <w:t xml:space="preserve">Table </w:t>
      </w:r>
      <w:r>
        <w:rPr>
          <w:rFonts w:hint="eastAsia"/>
        </w:rPr>
        <w:t>9.x.</w:t>
      </w:r>
      <w:r>
        <w:t>x</w:t>
      </w:r>
      <w:r>
        <w:rPr>
          <w:rFonts w:hint="eastAsia"/>
        </w:rPr>
        <w:t>.x-2</w:t>
      </w:r>
      <w:r w:rsidRPr="00CF461C">
        <w:t xml:space="preserve">: </w:t>
      </w:r>
      <w:r w:rsidR="007551CD">
        <w:t>M</w:t>
      </w:r>
      <w:r w:rsidRPr="00CF461C">
        <w:t>apping</w:t>
      </w:r>
      <w:r>
        <w:t xml:space="preserve"> </w:t>
      </w:r>
      <w:r w:rsidR="007551CD">
        <w:t xml:space="preserve">configuration #0 for </w:t>
      </w:r>
      <w:r w:rsidR="00BC253B">
        <w:t xml:space="preserve">NR </w:t>
      </w:r>
      <w:r w:rsidR="007551CD">
        <w:t>PSCell numerology</w:t>
      </w:r>
      <w:r>
        <w:t xml:space="preserve"> </w:t>
      </w:r>
      <w:r>
        <w:rPr>
          <w:rFonts w:cs="Arial"/>
        </w:rPr>
        <w:t>µ</w:t>
      </w:r>
      <w:r w:rsidR="007551CD">
        <w:t>=1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E71B85" w:rsidRPr="001E3D58" w:rsidTr="00E71B85">
        <w:trPr>
          <w:cantSplit/>
        </w:trPr>
        <w:tc>
          <w:tcPr>
            <w:tcW w:w="3827" w:type="dxa"/>
          </w:tcPr>
          <w:p w:rsidR="00E71B85" w:rsidRPr="001E3D58" w:rsidRDefault="00E71B85" w:rsidP="00E71B85">
            <w:pPr>
              <w:pStyle w:val="TAH"/>
              <w:rPr>
                <w:rFonts w:cs="Arial"/>
                <w:lang w:eastAsia="ja-JP"/>
              </w:rPr>
            </w:pPr>
            <w:r w:rsidRPr="001E3D58">
              <w:rPr>
                <w:rFonts w:cs="v3.7.0"/>
                <w:lang w:eastAsia="ja-JP"/>
              </w:rPr>
              <w:t>Reported Value</w:t>
            </w:r>
          </w:p>
        </w:tc>
        <w:tc>
          <w:tcPr>
            <w:tcW w:w="2835" w:type="dxa"/>
          </w:tcPr>
          <w:p w:rsidR="00E71B85" w:rsidRPr="001E3D58" w:rsidRDefault="00E71B85" w:rsidP="00E71B85">
            <w:pPr>
              <w:pStyle w:val="TAH"/>
              <w:rPr>
                <w:rFonts w:cs="Arial"/>
                <w:lang w:eastAsia="ja-JP"/>
              </w:rPr>
            </w:pPr>
            <w:r w:rsidRPr="001E3D58">
              <w:rPr>
                <w:rFonts w:cs="v3.7.0"/>
                <w:lang w:eastAsia="ja-JP"/>
              </w:rPr>
              <w:t>Measured Quantity Value</w:t>
            </w:r>
          </w:p>
        </w:tc>
        <w:tc>
          <w:tcPr>
            <w:tcW w:w="1985" w:type="dxa"/>
          </w:tcPr>
          <w:p w:rsidR="00E71B85" w:rsidRPr="001E3D58" w:rsidRDefault="00E71B85" w:rsidP="00E71B85">
            <w:pPr>
              <w:pStyle w:val="TAH"/>
              <w:rPr>
                <w:rFonts w:cs="Arial"/>
                <w:lang w:eastAsia="ja-JP"/>
              </w:rPr>
            </w:pPr>
            <w:r w:rsidRPr="001E3D58">
              <w:rPr>
                <w:rFonts w:cs="v3.7.0"/>
                <w:lang w:eastAsia="ja-JP"/>
              </w:rPr>
              <w:t>Unit</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0</w:t>
            </w:r>
          </w:p>
        </w:tc>
        <w:tc>
          <w:tcPr>
            <w:tcW w:w="2835" w:type="dxa"/>
          </w:tcPr>
          <w:p w:rsidR="00E71B85" w:rsidRPr="001E3D58" w:rsidRDefault="00E71B85" w:rsidP="00E71B85">
            <w:pPr>
              <w:pStyle w:val="TAC"/>
              <w:rPr>
                <w:rFonts w:cs="Arial"/>
                <w:lang w:eastAsia="ja-JP"/>
              </w:rPr>
            </w:pPr>
            <w:r w:rsidRPr="000353B6">
              <w:rPr>
                <w:rFonts w:cs="Arial"/>
                <w:lang w:eastAsia="ja-JP"/>
              </w:rPr>
              <w:t xml:space="preserve">-7680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hint="eastAsia"/>
                <w:lang w:eastAsia="ja-JP"/>
              </w:rPr>
              <w:t xml:space="preserve"> -7665</w:t>
            </w:r>
          </w:p>
        </w:tc>
        <w:tc>
          <w:tcPr>
            <w:tcW w:w="1985" w:type="dxa"/>
          </w:tcPr>
          <w:p w:rsidR="00E71B85" w:rsidRPr="001E3D58" w:rsidRDefault="00E71B85" w:rsidP="00E71B85">
            <w:pPr>
              <w:spacing w:after="0"/>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1</w:t>
            </w:r>
          </w:p>
        </w:tc>
        <w:tc>
          <w:tcPr>
            <w:tcW w:w="2835" w:type="dxa"/>
          </w:tcPr>
          <w:p w:rsidR="00E71B85" w:rsidRPr="001E3D58" w:rsidRDefault="00E71B85" w:rsidP="00E71B85">
            <w:pPr>
              <w:pStyle w:val="TAC"/>
              <w:rPr>
                <w:rFonts w:cs="Arial"/>
                <w:lang w:eastAsia="ja-JP"/>
              </w:rPr>
            </w:pPr>
            <w:r>
              <w:rPr>
                <w:rFonts w:cs="Arial" w:hint="eastAsia"/>
                <w:lang w:eastAsia="ja-JP"/>
              </w:rPr>
              <w:t>-7665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-7650</w:t>
            </w:r>
          </w:p>
        </w:tc>
        <w:tc>
          <w:tcPr>
            <w:tcW w:w="1985" w:type="dxa"/>
          </w:tcPr>
          <w:p w:rsidR="00E71B85" w:rsidRPr="001E3D58" w:rsidRDefault="00E71B85" w:rsidP="00E71B85">
            <w:pPr>
              <w:spacing w:after="0"/>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2</w:t>
            </w:r>
          </w:p>
        </w:tc>
        <w:tc>
          <w:tcPr>
            <w:tcW w:w="2835" w:type="dxa"/>
          </w:tcPr>
          <w:p w:rsidR="00E71B85" w:rsidRPr="001E3D58" w:rsidRDefault="00E71B85" w:rsidP="00E71B85">
            <w:pPr>
              <w:pStyle w:val="TAC"/>
              <w:rPr>
                <w:rFonts w:cs="Arial"/>
                <w:lang w:eastAsia="ja-JP"/>
              </w:rPr>
            </w:pPr>
            <w:r>
              <w:rPr>
                <w:rFonts w:cs="Arial" w:hint="eastAsia"/>
                <w:lang w:eastAsia="ja-JP"/>
              </w:rPr>
              <w:t>-7650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-7635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sym w:font="Symbol" w:char="F0BC"/>
            </w:r>
          </w:p>
        </w:tc>
        <w:tc>
          <w:tcPr>
            <w:tcW w:w="2835" w:type="dxa"/>
          </w:tcPr>
          <w:p w:rsidR="00E71B85" w:rsidRPr="001E3D58" w:rsidRDefault="00E71B85" w:rsidP="00E71B85">
            <w:pPr>
              <w:pStyle w:val="TAC"/>
              <w:rPr>
                <w:rFonts w:cs="Arial"/>
                <w:lang w:eastAsia="ja-JP"/>
              </w:rPr>
            </w:pPr>
            <w:r w:rsidRPr="001E3D58">
              <w:rPr>
                <w:rFonts w:cs="Arial"/>
                <w:lang w:eastAsia="ja-JP"/>
              </w:rPr>
              <w:sym w:font="Symbol" w:char="F0BC"/>
            </w:r>
          </w:p>
        </w:tc>
        <w:tc>
          <w:tcPr>
            <w:tcW w:w="1985" w:type="dxa"/>
          </w:tcPr>
          <w:p w:rsidR="00E71B85" w:rsidRPr="001E3D58" w:rsidRDefault="00E71B85" w:rsidP="00E71B85">
            <w:pPr>
              <w:pStyle w:val="TAC"/>
              <w:rPr>
                <w:rFonts w:cs="Arial"/>
                <w:lang w:eastAsia="ja-JP"/>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0510</w:t>
            </w:r>
          </w:p>
        </w:tc>
        <w:tc>
          <w:tcPr>
            <w:tcW w:w="2835" w:type="dxa"/>
          </w:tcPr>
          <w:p w:rsidR="00E71B85" w:rsidRPr="001E3D58" w:rsidRDefault="00E71B85" w:rsidP="00E71B85">
            <w:pPr>
              <w:pStyle w:val="TAC"/>
              <w:rPr>
                <w:rFonts w:cs="Arial"/>
                <w:lang w:eastAsia="ja-JP"/>
              </w:rPr>
            </w:pPr>
            <w:r>
              <w:rPr>
                <w:rFonts w:cs="Arial" w:hint="eastAsia"/>
                <w:lang w:eastAsia="ja-JP"/>
              </w:rPr>
              <w:t>-30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0511</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0512</w:t>
            </w:r>
          </w:p>
        </w:tc>
        <w:tc>
          <w:tcPr>
            <w:tcW w:w="2835" w:type="dxa"/>
          </w:tcPr>
          <w:p w:rsidR="00E71B85" w:rsidRPr="001E3D58" w:rsidRDefault="00E71B85" w:rsidP="00E71B85">
            <w:pPr>
              <w:pStyle w:val="TAC"/>
              <w:rPr>
                <w:rFonts w:cs="Arial"/>
                <w:lang w:eastAsia="ja-JP"/>
              </w:rPr>
            </w:pPr>
            <w:r w:rsidRPr="001E3D58">
              <w:rPr>
                <w:rFonts w:cs="Arial" w:hint="eastAsia"/>
                <w:lang w:eastAsia="ja-JP"/>
              </w:rPr>
              <w:t>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0513</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w:t>
            </w:r>
          </w:p>
        </w:tc>
        <w:tc>
          <w:tcPr>
            <w:tcW w:w="2835" w:type="dxa"/>
          </w:tcPr>
          <w:p w:rsidR="00E71B85" w:rsidRPr="001E3D58" w:rsidRDefault="00E71B85" w:rsidP="00E71B85">
            <w:pPr>
              <w:pStyle w:val="TAC"/>
              <w:rPr>
                <w:rFonts w:cs="Arial"/>
                <w:lang w:eastAsia="ja-JP"/>
              </w:rPr>
            </w:pPr>
            <w:r w:rsidRPr="001E3D58">
              <w:rPr>
                <w:rFonts w:cs="Arial"/>
                <w:lang w:eastAsia="ja-JP"/>
              </w:rPr>
              <w:t>…</w:t>
            </w:r>
          </w:p>
        </w:tc>
        <w:tc>
          <w:tcPr>
            <w:tcW w:w="1985" w:type="dxa"/>
          </w:tcPr>
          <w:p w:rsidR="00E71B85" w:rsidRPr="001E3D58" w:rsidRDefault="00E71B85" w:rsidP="00E71B85">
            <w:pPr>
              <w:pStyle w:val="TAC"/>
              <w:rPr>
                <w:rFonts w:cs="Arial"/>
                <w:lang w:eastAsia="zh-CN"/>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1021</w:t>
            </w:r>
          </w:p>
        </w:tc>
        <w:tc>
          <w:tcPr>
            <w:tcW w:w="2835" w:type="dxa"/>
          </w:tcPr>
          <w:p w:rsidR="00E71B85" w:rsidRPr="001E3D58" w:rsidRDefault="00E71B85" w:rsidP="00E71B85">
            <w:pPr>
              <w:pStyle w:val="TAC"/>
              <w:rPr>
                <w:rFonts w:cs="Arial"/>
                <w:lang w:eastAsia="ja-JP"/>
              </w:rPr>
            </w:pPr>
            <w:r>
              <w:rPr>
                <w:rFonts w:cs="Arial" w:hint="eastAsia"/>
                <w:lang w:eastAsia="ja-JP"/>
              </w:rPr>
              <w:t>7635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7650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1022</w:t>
            </w:r>
          </w:p>
        </w:tc>
        <w:tc>
          <w:tcPr>
            <w:tcW w:w="2835" w:type="dxa"/>
          </w:tcPr>
          <w:p w:rsidR="00E71B85" w:rsidRPr="001E3D58" w:rsidRDefault="00E71B85" w:rsidP="00E71B85">
            <w:pPr>
              <w:pStyle w:val="TAC"/>
              <w:rPr>
                <w:rFonts w:cs="Arial"/>
                <w:lang w:eastAsia="ja-JP"/>
              </w:rPr>
            </w:pPr>
            <w:r>
              <w:rPr>
                <w:rFonts w:cs="Arial" w:hint="eastAsia"/>
                <w:lang w:eastAsia="ja-JP"/>
              </w:rPr>
              <w:t>7650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7665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1023</w:t>
            </w:r>
          </w:p>
        </w:tc>
        <w:tc>
          <w:tcPr>
            <w:tcW w:w="2835" w:type="dxa"/>
          </w:tcPr>
          <w:p w:rsidR="00E71B85" w:rsidRPr="001E3D58" w:rsidRDefault="00E71B85" w:rsidP="00E71B85">
            <w:pPr>
              <w:pStyle w:val="TAC"/>
              <w:rPr>
                <w:rFonts w:cs="Arial"/>
                <w:lang w:eastAsia="ja-JP"/>
              </w:rPr>
            </w:pPr>
            <w:r>
              <w:rPr>
                <w:rFonts w:cs="Arial" w:hint="eastAsia"/>
                <w:lang w:eastAsia="ja-JP"/>
              </w:rPr>
              <w:t>7665</w:t>
            </w:r>
            <w:r w:rsidRPr="001E3D58">
              <w:rPr>
                <w:rFonts w:cs="Arial" w:hint="eastAsia"/>
                <w:lang w:eastAsia="ja-JP"/>
              </w:rPr>
              <w:t xml:space="preserve"> </w:t>
            </w:r>
            <w:r w:rsidRPr="001E3D58">
              <w:rPr>
                <w:rFonts w:cs="Arial"/>
                <w:lang w:eastAsia="ja-JP"/>
              </w:rPr>
              <w:t xml:space="preserve">&lt; </w:t>
            </w:r>
            <w:r w:rsidRPr="000353B6">
              <w:rPr>
                <w:rFonts w:cs="Arial"/>
                <w:lang w:eastAsia="ja-JP"/>
              </w:rPr>
              <w:sym w:font="Symbol" w:char="F044"/>
            </w:r>
            <w:r w:rsidRPr="000353B6">
              <w:rPr>
                <w:rFonts w:cs="Arial"/>
                <w:lang w:eastAsia="ja-JP"/>
              </w:rPr>
              <w:t xml:space="preserve">Z ≤ </w:t>
            </w:r>
            <w:r>
              <w:rPr>
                <w:rFonts w:cs="Arial"/>
                <w:lang w:eastAsia="ja-JP"/>
              </w:rPr>
              <w:t>7680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bl>
    <w:p w:rsidR="00E71B85" w:rsidRDefault="00E71B85" w:rsidP="00E71B85">
      <w:pPr>
        <w:jc w:val="both"/>
        <w:rPr>
          <w:sz w:val="22"/>
          <w:lang w:val="en-US"/>
        </w:rPr>
      </w:pPr>
    </w:p>
    <w:p w:rsidR="00E71B85" w:rsidRPr="00CF461C" w:rsidRDefault="00E71B85" w:rsidP="00E71B85">
      <w:pPr>
        <w:pStyle w:val="TH"/>
      </w:pPr>
      <w:r w:rsidRPr="00CF461C">
        <w:t xml:space="preserve">Table </w:t>
      </w:r>
      <w:r>
        <w:rPr>
          <w:rFonts w:hint="eastAsia"/>
        </w:rPr>
        <w:t>9.x.</w:t>
      </w:r>
      <w:r>
        <w:t>x</w:t>
      </w:r>
      <w:r>
        <w:rPr>
          <w:rFonts w:hint="eastAsia"/>
        </w:rPr>
        <w:t>.x-3</w:t>
      </w:r>
      <w:r w:rsidRPr="00CF461C">
        <w:t xml:space="preserve">: </w:t>
      </w:r>
      <w:r w:rsidR="007551CD">
        <w:rPr>
          <w:rFonts w:hint="eastAsia"/>
        </w:rPr>
        <w:t>M</w:t>
      </w:r>
      <w:r w:rsidRPr="00CF461C">
        <w:t>apping</w:t>
      </w:r>
      <w:r>
        <w:t xml:space="preserve"> </w:t>
      </w:r>
      <w:r w:rsidR="007551CD">
        <w:t xml:space="preserve">configuration #0 for </w:t>
      </w:r>
      <w:r w:rsidR="00BC253B">
        <w:t xml:space="preserve">NR </w:t>
      </w:r>
      <w:r w:rsidR="007551CD">
        <w:t>PSCell numerology</w:t>
      </w:r>
      <w:r>
        <w:t xml:space="preserve"> </w:t>
      </w:r>
      <w:r>
        <w:rPr>
          <w:rFonts w:cs="Arial"/>
        </w:rPr>
        <w:t>µ</w:t>
      </w:r>
      <w:r>
        <w:t>=2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E71B85" w:rsidRPr="001E3D58" w:rsidTr="00E71B85">
        <w:trPr>
          <w:cantSplit/>
        </w:trPr>
        <w:tc>
          <w:tcPr>
            <w:tcW w:w="3827" w:type="dxa"/>
          </w:tcPr>
          <w:p w:rsidR="00E71B85" w:rsidRPr="001E3D58" w:rsidRDefault="00E71B85" w:rsidP="00E71B85">
            <w:pPr>
              <w:pStyle w:val="TAH"/>
              <w:rPr>
                <w:rFonts w:cs="Arial"/>
                <w:lang w:eastAsia="ja-JP"/>
              </w:rPr>
            </w:pPr>
            <w:r w:rsidRPr="001E3D58">
              <w:rPr>
                <w:rFonts w:cs="v3.7.0"/>
                <w:lang w:eastAsia="ja-JP"/>
              </w:rPr>
              <w:t>Reported Value</w:t>
            </w:r>
          </w:p>
        </w:tc>
        <w:tc>
          <w:tcPr>
            <w:tcW w:w="2835" w:type="dxa"/>
          </w:tcPr>
          <w:p w:rsidR="00E71B85" w:rsidRPr="001E3D58" w:rsidRDefault="00E71B85" w:rsidP="00E71B85">
            <w:pPr>
              <w:pStyle w:val="TAH"/>
              <w:rPr>
                <w:rFonts w:cs="Arial"/>
                <w:lang w:eastAsia="ja-JP"/>
              </w:rPr>
            </w:pPr>
            <w:r w:rsidRPr="001E3D58">
              <w:rPr>
                <w:rFonts w:cs="v3.7.0"/>
                <w:lang w:eastAsia="ja-JP"/>
              </w:rPr>
              <w:t>Measured Quantity Value</w:t>
            </w:r>
          </w:p>
        </w:tc>
        <w:tc>
          <w:tcPr>
            <w:tcW w:w="1985" w:type="dxa"/>
          </w:tcPr>
          <w:p w:rsidR="00E71B85" w:rsidRPr="001E3D58" w:rsidRDefault="00E71B85" w:rsidP="00E71B85">
            <w:pPr>
              <w:pStyle w:val="TAH"/>
              <w:rPr>
                <w:rFonts w:cs="Arial"/>
                <w:lang w:eastAsia="ja-JP"/>
              </w:rPr>
            </w:pPr>
            <w:r w:rsidRPr="001E3D58">
              <w:rPr>
                <w:rFonts w:cs="v3.7.0"/>
                <w:lang w:eastAsia="ja-JP"/>
              </w:rPr>
              <w:t>Unit</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0</w:t>
            </w:r>
          </w:p>
        </w:tc>
        <w:tc>
          <w:tcPr>
            <w:tcW w:w="2835" w:type="dxa"/>
          </w:tcPr>
          <w:p w:rsidR="00E71B85" w:rsidRPr="001E3D58" w:rsidRDefault="00E71B85" w:rsidP="00E71B85">
            <w:pPr>
              <w:pStyle w:val="TAC"/>
              <w:rPr>
                <w:rFonts w:cs="Arial"/>
                <w:lang w:eastAsia="ja-JP"/>
              </w:rPr>
            </w:pPr>
            <w:r>
              <w:rPr>
                <w:rFonts w:cs="Arial"/>
                <w:lang w:eastAsia="ja-JP"/>
              </w:rPr>
              <w:t>-3840</w:t>
            </w:r>
            <w:r w:rsidRPr="000353B6">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hint="eastAsia"/>
                <w:lang w:eastAsia="ja-JP"/>
              </w:rPr>
              <w:t xml:space="preserve"> -3825</w:t>
            </w:r>
          </w:p>
        </w:tc>
        <w:tc>
          <w:tcPr>
            <w:tcW w:w="1985" w:type="dxa"/>
          </w:tcPr>
          <w:p w:rsidR="00E71B85" w:rsidRPr="001E3D58" w:rsidRDefault="00E71B85" w:rsidP="00E71B85">
            <w:pPr>
              <w:spacing w:after="0"/>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1</w:t>
            </w:r>
          </w:p>
        </w:tc>
        <w:tc>
          <w:tcPr>
            <w:tcW w:w="2835" w:type="dxa"/>
          </w:tcPr>
          <w:p w:rsidR="00E71B85" w:rsidRPr="001E3D58" w:rsidRDefault="00E71B85" w:rsidP="00E71B85">
            <w:pPr>
              <w:pStyle w:val="TAC"/>
              <w:rPr>
                <w:rFonts w:cs="Arial"/>
                <w:lang w:eastAsia="ja-JP"/>
              </w:rPr>
            </w:pPr>
            <w:r>
              <w:rPr>
                <w:rFonts w:cs="Arial" w:hint="eastAsia"/>
                <w:lang w:eastAsia="ja-JP"/>
              </w:rPr>
              <w:t>-3825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-3810</w:t>
            </w:r>
          </w:p>
        </w:tc>
        <w:tc>
          <w:tcPr>
            <w:tcW w:w="1985" w:type="dxa"/>
          </w:tcPr>
          <w:p w:rsidR="00E71B85" w:rsidRPr="001E3D58" w:rsidRDefault="00E71B85" w:rsidP="00E71B85">
            <w:pPr>
              <w:spacing w:after="0"/>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2</w:t>
            </w:r>
          </w:p>
        </w:tc>
        <w:tc>
          <w:tcPr>
            <w:tcW w:w="2835" w:type="dxa"/>
          </w:tcPr>
          <w:p w:rsidR="00E71B85" w:rsidRPr="001E3D58" w:rsidRDefault="00E71B85" w:rsidP="00E71B85">
            <w:pPr>
              <w:pStyle w:val="TAC"/>
              <w:rPr>
                <w:rFonts w:cs="Arial"/>
                <w:lang w:eastAsia="ja-JP"/>
              </w:rPr>
            </w:pPr>
            <w:r>
              <w:rPr>
                <w:rFonts w:cs="Arial" w:hint="eastAsia"/>
                <w:lang w:eastAsia="ja-JP"/>
              </w:rPr>
              <w:t>-38</w:t>
            </w:r>
            <w:r>
              <w:rPr>
                <w:rFonts w:cs="Arial"/>
                <w:lang w:eastAsia="ja-JP"/>
              </w:rPr>
              <w:t>1</w:t>
            </w:r>
            <w:r>
              <w:rPr>
                <w:rFonts w:cs="Arial" w:hint="eastAsia"/>
                <w:lang w:eastAsia="ja-JP"/>
              </w:rPr>
              <w:t>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-3795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sym w:font="Symbol" w:char="F0BC"/>
            </w:r>
          </w:p>
        </w:tc>
        <w:tc>
          <w:tcPr>
            <w:tcW w:w="2835" w:type="dxa"/>
          </w:tcPr>
          <w:p w:rsidR="00E71B85" w:rsidRPr="001E3D58" w:rsidRDefault="00E71B85" w:rsidP="00E71B85">
            <w:pPr>
              <w:pStyle w:val="TAC"/>
              <w:rPr>
                <w:rFonts w:cs="Arial"/>
                <w:lang w:eastAsia="ja-JP"/>
              </w:rPr>
            </w:pPr>
            <w:r w:rsidRPr="001E3D58">
              <w:rPr>
                <w:rFonts w:cs="Arial"/>
                <w:lang w:eastAsia="ja-JP"/>
              </w:rPr>
              <w:sym w:font="Symbol" w:char="F0BC"/>
            </w:r>
          </w:p>
        </w:tc>
        <w:tc>
          <w:tcPr>
            <w:tcW w:w="1985" w:type="dxa"/>
          </w:tcPr>
          <w:p w:rsidR="00E71B85" w:rsidRPr="001E3D58" w:rsidRDefault="00E71B85" w:rsidP="00E71B85">
            <w:pPr>
              <w:pStyle w:val="TAC"/>
              <w:rPr>
                <w:rFonts w:cs="Arial"/>
                <w:lang w:eastAsia="ja-JP"/>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0254</w:t>
            </w:r>
          </w:p>
        </w:tc>
        <w:tc>
          <w:tcPr>
            <w:tcW w:w="2835" w:type="dxa"/>
          </w:tcPr>
          <w:p w:rsidR="00E71B85" w:rsidRPr="001E3D58" w:rsidRDefault="00E71B85" w:rsidP="00E71B85">
            <w:pPr>
              <w:pStyle w:val="TAC"/>
              <w:rPr>
                <w:rFonts w:cs="Arial"/>
                <w:lang w:eastAsia="ja-JP"/>
              </w:rPr>
            </w:pPr>
            <w:r>
              <w:rPr>
                <w:rFonts w:cs="Arial" w:hint="eastAsia"/>
                <w:lang w:eastAsia="ja-JP"/>
              </w:rPr>
              <w:t>-30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0255</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0256</w:t>
            </w:r>
          </w:p>
        </w:tc>
        <w:tc>
          <w:tcPr>
            <w:tcW w:w="2835" w:type="dxa"/>
          </w:tcPr>
          <w:p w:rsidR="00E71B85" w:rsidRPr="001E3D58" w:rsidRDefault="00E71B85" w:rsidP="00E71B85">
            <w:pPr>
              <w:pStyle w:val="TAC"/>
              <w:rPr>
                <w:rFonts w:cs="Arial"/>
                <w:lang w:eastAsia="ja-JP"/>
              </w:rPr>
            </w:pPr>
            <w:r w:rsidRPr="001E3D58">
              <w:rPr>
                <w:rFonts w:cs="Arial" w:hint="eastAsia"/>
                <w:lang w:eastAsia="ja-JP"/>
              </w:rPr>
              <w:t>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0257</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w:t>
            </w:r>
          </w:p>
        </w:tc>
        <w:tc>
          <w:tcPr>
            <w:tcW w:w="2835" w:type="dxa"/>
          </w:tcPr>
          <w:p w:rsidR="00E71B85" w:rsidRPr="001E3D58" w:rsidRDefault="00E71B85" w:rsidP="00E71B85">
            <w:pPr>
              <w:pStyle w:val="TAC"/>
              <w:rPr>
                <w:rFonts w:cs="Arial"/>
                <w:lang w:eastAsia="ja-JP"/>
              </w:rPr>
            </w:pPr>
            <w:r w:rsidRPr="001E3D58">
              <w:rPr>
                <w:rFonts w:cs="Arial"/>
                <w:lang w:eastAsia="ja-JP"/>
              </w:rPr>
              <w:t>…</w:t>
            </w:r>
          </w:p>
        </w:tc>
        <w:tc>
          <w:tcPr>
            <w:tcW w:w="1985" w:type="dxa"/>
          </w:tcPr>
          <w:p w:rsidR="00E71B85" w:rsidRPr="001E3D58" w:rsidRDefault="00E71B85" w:rsidP="00E71B85">
            <w:pPr>
              <w:pStyle w:val="TAC"/>
              <w:rPr>
                <w:rFonts w:cs="Arial"/>
                <w:lang w:eastAsia="zh-CN"/>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Pr>
                <w:rFonts w:cs="Arial"/>
                <w:lang w:eastAsia="ja-JP"/>
              </w:rPr>
              <w:t>509</w:t>
            </w:r>
          </w:p>
        </w:tc>
        <w:tc>
          <w:tcPr>
            <w:tcW w:w="2835" w:type="dxa"/>
          </w:tcPr>
          <w:p w:rsidR="00E71B85" w:rsidRPr="001E3D58" w:rsidRDefault="00E71B85" w:rsidP="00E71B85">
            <w:pPr>
              <w:pStyle w:val="TAC"/>
              <w:rPr>
                <w:rFonts w:cs="Arial"/>
                <w:lang w:eastAsia="ja-JP"/>
              </w:rPr>
            </w:pPr>
            <w:r>
              <w:rPr>
                <w:rFonts w:cs="Arial" w:hint="eastAsia"/>
                <w:lang w:eastAsia="ja-JP"/>
              </w:rPr>
              <w:t>3795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38</w:t>
            </w:r>
            <w:r>
              <w:rPr>
                <w:rFonts w:cs="Arial"/>
                <w:lang w:eastAsia="ja-JP"/>
              </w:rPr>
              <w:t>1</w:t>
            </w:r>
            <w:r>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0510</w:t>
            </w:r>
          </w:p>
        </w:tc>
        <w:tc>
          <w:tcPr>
            <w:tcW w:w="2835" w:type="dxa"/>
          </w:tcPr>
          <w:p w:rsidR="00E71B85" w:rsidRPr="001E3D58" w:rsidRDefault="00E71B85" w:rsidP="00E71B85">
            <w:pPr>
              <w:pStyle w:val="TAC"/>
              <w:rPr>
                <w:rFonts w:cs="Arial"/>
                <w:lang w:eastAsia="ja-JP"/>
              </w:rPr>
            </w:pPr>
            <w:r>
              <w:rPr>
                <w:rFonts w:cs="Arial"/>
                <w:lang w:eastAsia="ja-JP"/>
              </w:rPr>
              <w:t>3810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3825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0511</w:t>
            </w:r>
          </w:p>
        </w:tc>
        <w:tc>
          <w:tcPr>
            <w:tcW w:w="2835" w:type="dxa"/>
          </w:tcPr>
          <w:p w:rsidR="00E71B85" w:rsidRPr="001E3D58" w:rsidRDefault="00E71B85" w:rsidP="00E71B85">
            <w:pPr>
              <w:pStyle w:val="TAC"/>
              <w:rPr>
                <w:rFonts w:cs="Arial"/>
                <w:lang w:eastAsia="ja-JP"/>
              </w:rPr>
            </w:pPr>
            <w:r>
              <w:rPr>
                <w:rFonts w:cs="Arial" w:hint="eastAsia"/>
                <w:lang w:eastAsia="ja-JP"/>
              </w:rPr>
              <w:t>3825</w:t>
            </w:r>
            <w:r w:rsidRPr="001E3D58">
              <w:rPr>
                <w:rFonts w:cs="Arial" w:hint="eastAsia"/>
                <w:lang w:eastAsia="ja-JP"/>
              </w:rPr>
              <w:t xml:space="preserve"> </w:t>
            </w:r>
            <w:r w:rsidRPr="001E3D58">
              <w:rPr>
                <w:rFonts w:cs="Arial"/>
                <w:lang w:eastAsia="ja-JP"/>
              </w:rPr>
              <w:t xml:space="preserve">&lt; </w:t>
            </w:r>
            <w:r w:rsidRPr="000353B6">
              <w:rPr>
                <w:rFonts w:cs="Arial"/>
                <w:lang w:eastAsia="ja-JP"/>
              </w:rPr>
              <w:sym w:font="Symbol" w:char="F044"/>
            </w:r>
            <w:r w:rsidRPr="000353B6">
              <w:rPr>
                <w:rFonts w:cs="Arial"/>
                <w:lang w:eastAsia="ja-JP"/>
              </w:rPr>
              <w:t xml:space="preserve">Z ≤ </w:t>
            </w:r>
            <w:r>
              <w:rPr>
                <w:rFonts w:cs="Arial"/>
                <w:lang w:eastAsia="ja-JP"/>
              </w:rPr>
              <w:t>3840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bl>
    <w:p w:rsidR="00E71B85" w:rsidRDefault="00E71B85" w:rsidP="00E71B85">
      <w:pPr>
        <w:jc w:val="both"/>
        <w:rPr>
          <w:sz w:val="22"/>
          <w:lang w:val="en-US"/>
        </w:rPr>
      </w:pPr>
    </w:p>
    <w:p w:rsidR="00E71B85" w:rsidRPr="00CF461C" w:rsidRDefault="00E71B85" w:rsidP="00E71B85">
      <w:pPr>
        <w:pStyle w:val="TH"/>
      </w:pPr>
      <w:r w:rsidRPr="00CF461C">
        <w:t xml:space="preserve">Table </w:t>
      </w:r>
      <w:r>
        <w:rPr>
          <w:rFonts w:hint="eastAsia"/>
        </w:rPr>
        <w:t>9.x.</w:t>
      </w:r>
      <w:r>
        <w:t>x</w:t>
      </w:r>
      <w:r>
        <w:rPr>
          <w:rFonts w:hint="eastAsia"/>
        </w:rPr>
        <w:t>.x-4</w:t>
      </w:r>
      <w:r>
        <w:t xml:space="preserve">: </w:t>
      </w:r>
      <w:r w:rsidR="007551CD">
        <w:t xml:space="preserve">Mapping configuration #0 for </w:t>
      </w:r>
      <w:r w:rsidR="00BC253B">
        <w:t xml:space="preserve">NR </w:t>
      </w:r>
      <w:r w:rsidR="007551CD">
        <w:t>PSCell numerology</w:t>
      </w:r>
      <w:r>
        <w:t xml:space="preserve"> </w:t>
      </w:r>
      <w:r>
        <w:rPr>
          <w:rFonts w:cs="Arial"/>
        </w:rPr>
        <w:t>µ</w:t>
      </w:r>
      <w:r>
        <w:t>=3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E71B85" w:rsidRPr="001E3D58" w:rsidTr="00E71B85">
        <w:trPr>
          <w:cantSplit/>
        </w:trPr>
        <w:tc>
          <w:tcPr>
            <w:tcW w:w="3827" w:type="dxa"/>
          </w:tcPr>
          <w:p w:rsidR="00E71B85" w:rsidRPr="001E3D58" w:rsidRDefault="00E71B85" w:rsidP="00E71B85">
            <w:pPr>
              <w:pStyle w:val="TAH"/>
              <w:rPr>
                <w:rFonts w:cs="Arial"/>
                <w:lang w:eastAsia="ja-JP"/>
              </w:rPr>
            </w:pPr>
            <w:r w:rsidRPr="001E3D58">
              <w:rPr>
                <w:rFonts w:cs="v3.7.0"/>
                <w:lang w:eastAsia="ja-JP"/>
              </w:rPr>
              <w:t>Reported Value</w:t>
            </w:r>
          </w:p>
        </w:tc>
        <w:tc>
          <w:tcPr>
            <w:tcW w:w="2835" w:type="dxa"/>
          </w:tcPr>
          <w:p w:rsidR="00E71B85" w:rsidRPr="001E3D58" w:rsidRDefault="00E71B85" w:rsidP="00E71B85">
            <w:pPr>
              <w:pStyle w:val="TAH"/>
              <w:rPr>
                <w:rFonts w:cs="Arial"/>
                <w:lang w:eastAsia="ja-JP"/>
              </w:rPr>
            </w:pPr>
            <w:r w:rsidRPr="001E3D58">
              <w:rPr>
                <w:rFonts w:cs="v3.7.0"/>
                <w:lang w:eastAsia="ja-JP"/>
              </w:rPr>
              <w:t>Measured Quantity Value</w:t>
            </w:r>
          </w:p>
        </w:tc>
        <w:tc>
          <w:tcPr>
            <w:tcW w:w="1985" w:type="dxa"/>
          </w:tcPr>
          <w:p w:rsidR="00E71B85" w:rsidRPr="001E3D58" w:rsidRDefault="00E71B85" w:rsidP="00E71B85">
            <w:pPr>
              <w:pStyle w:val="TAH"/>
              <w:rPr>
                <w:rFonts w:cs="Arial"/>
                <w:lang w:eastAsia="ja-JP"/>
              </w:rPr>
            </w:pPr>
            <w:r w:rsidRPr="001E3D58">
              <w:rPr>
                <w:rFonts w:cs="v3.7.0"/>
                <w:lang w:eastAsia="ja-JP"/>
              </w:rPr>
              <w:t>Unit</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0</w:t>
            </w:r>
          </w:p>
        </w:tc>
        <w:tc>
          <w:tcPr>
            <w:tcW w:w="2835" w:type="dxa"/>
          </w:tcPr>
          <w:p w:rsidR="00E71B85" w:rsidRPr="001E3D58" w:rsidRDefault="00E71B85" w:rsidP="00E71B85">
            <w:pPr>
              <w:pStyle w:val="TAC"/>
              <w:rPr>
                <w:rFonts w:cs="Arial"/>
                <w:lang w:eastAsia="ja-JP"/>
              </w:rPr>
            </w:pPr>
            <w:r>
              <w:rPr>
                <w:rFonts w:cs="Arial"/>
                <w:lang w:eastAsia="ja-JP"/>
              </w:rPr>
              <w:t>-1920</w:t>
            </w:r>
            <w:r w:rsidRPr="000353B6">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hint="eastAsia"/>
                <w:lang w:eastAsia="ja-JP"/>
              </w:rPr>
              <w:t xml:space="preserve"> -1905</w:t>
            </w:r>
          </w:p>
        </w:tc>
        <w:tc>
          <w:tcPr>
            <w:tcW w:w="1985" w:type="dxa"/>
          </w:tcPr>
          <w:p w:rsidR="00E71B85" w:rsidRPr="001E3D58" w:rsidRDefault="00E71B85" w:rsidP="00E71B85">
            <w:pPr>
              <w:spacing w:after="0"/>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sidRPr="00E15FA2">
              <w:rPr>
                <w:rFonts w:cs="Arial"/>
                <w:lang w:eastAsia="zh-CN"/>
              </w:rPr>
              <w:t>0</w:t>
            </w:r>
            <w:r>
              <w:rPr>
                <w:rFonts w:cs="Arial"/>
                <w:lang w:eastAsia="zh-CN"/>
              </w:rPr>
              <w:t>0</w:t>
            </w:r>
            <w:r w:rsidRPr="00E15FA2">
              <w:rPr>
                <w:rFonts w:cs="Arial"/>
                <w:lang w:eastAsia="zh-CN"/>
              </w:rPr>
              <w:t>1</w:t>
            </w:r>
          </w:p>
        </w:tc>
        <w:tc>
          <w:tcPr>
            <w:tcW w:w="2835" w:type="dxa"/>
          </w:tcPr>
          <w:p w:rsidR="00E71B85" w:rsidRPr="001E3D58" w:rsidRDefault="00E71B85" w:rsidP="00E71B85">
            <w:pPr>
              <w:pStyle w:val="TAC"/>
              <w:rPr>
                <w:rFonts w:cs="Arial"/>
                <w:lang w:eastAsia="ja-JP"/>
              </w:rPr>
            </w:pPr>
            <w:r>
              <w:rPr>
                <w:rFonts w:cs="Arial" w:hint="eastAsia"/>
                <w:lang w:eastAsia="ja-JP"/>
              </w:rPr>
              <w:t>-1905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-1890</w:t>
            </w:r>
          </w:p>
        </w:tc>
        <w:tc>
          <w:tcPr>
            <w:tcW w:w="1985" w:type="dxa"/>
          </w:tcPr>
          <w:p w:rsidR="00E71B85" w:rsidRPr="001E3D58" w:rsidRDefault="00E71B85" w:rsidP="00E71B85">
            <w:pPr>
              <w:spacing w:after="0"/>
              <w:jc w:val="center"/>
            </w:pPr>
            <w:r w:rsidRPr="001E3D58">
              <w:t>T</w:t>
            </w:r>
            <w:r w:rsidRPr="001E3D58">
              <w:rPr>
                <w:szCs w:val="18"/>
                <w:vertAlign w:val="subscript"/>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w:t>
            </w:r>
            <w:r w:rsidRPr="00E15FA2">
              <w:rPr>
                <w:rFonts w:cs="Arial"/>
                <w:lang w:eastAsia="zh-CN"/>
              </w:rPr>
              <w:t>02</w:t>
            </w:r>
          </w:p>
        </w:tc>
        <w:tc>
          <w:tcPr>
            <w:tcW w:w="2835" w:type="dxa"/>
          </w:tcPr>
          <w:p w:rsidR="00E71B85" w:rsidRPr="001E3D58" w:rsidRDefault="00E71B85" w:rsidP="00E71B85">
            <w:pPr>
              <w:pStyle w:val="TAC"/>
              <w:rPr>
                <w:rFonts w:cs="Arial"/>
                <w:lang w:eastAsia="ja-JP"/>
              </w:rPr>
            </w:pPr>
            <w:r>
              <w:rPr>
                <w:rFonts w:cs="Arial" w:hint="eastAsia"/>
                <w:lang w:eastAsia="ja-JP"/>
              </w:rPr>
              <w:t>-1890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-1875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sym w:font="Symbol" w:char="F0BC"/>
            </w:r>
          </w:p>
        </w:tc>
        <w:tc>
          <w:tcPr>
            <w:tcW w:w="2835" w:type="dxa"/>
          </w:tcPr>
          <w:p w:rsidR="00E71B85" w:rsidRPr="001E3D58" w:rsidRDefault="00E71B85" w:rsidP="00E71B85">
            <w:pPr>
              <w:pStyle w:val="TAC"/>
              <w:rPr>
                <w:rFonts w:cs="Arial"/>
                <w:lang w:eastAsia="ja-JP"/>
              </w:rPr>
            </w:pPr>
            <w:r w:rsidRPr="001E3D58">
              <w:rPr>
                <w:rFonts w:cs="Arial"/>
                <w:lang w:eastAsia="ja-JP"/>
              </w:rPr>
              <w:sym w:font="Symbol" w:char="F0BC"/>
            </w:r>
          </w:p>
        </w:tc>
        <w:tc>
          <w:tcPr>
            <w:tcW w:w="1985" w:type="dxa"/>
          </w:tcPr>
          <w:p w:rsidR="00E71B85" w:rsidRPr="001E3D58" w:rsidRDefault="00E71B85" w:rsidP="00E71B85">
            <w:pPr>
              <w:pStyle w:val="TAC"/>
              <w:rPr>
                <w:rFonts w:cs="Arial"/>
                <w:lang w:eastAsia="ja-JP"/>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0126</w:t>
            </w:r>
          </w:p>
        </w:tc>
        <w:tc>
          <w:tcPr>
            <w:tcW w:w="2835" w:type="dxa"/>
          </w:tcPr>
          <w:p w:rsidR="00E71B85" w:rsidRPr="001E3D58" w:rsidRDefault="00E71B85" w:rsidP="00E71B85">
            <w:pPr>
              <w:pStyle w:val="TAC"/>
              <w:rPr>
                <w:rFonts w:cs="Arial"/>
                <w:lang w:eastAsia="ja-JP"/>
              </w:rPr>
            </w:pPr>
            <w:r>
              <w:rPr>
                <w:rFonts w:cs="Arial" w:hint="eastAsia"/>
                <w:lang w:eastAsia="ja-JP"/>
              </w:rPr>
              <w:t>-30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0127</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0128</w:t>
            </w:r>
          </w:p>
        </w:tc>
        <w:tc>
          <w:tcPr>
            <w:tcW w:w="2835" w:type="dxa"/>
          </w:tcPr>
          <w:p w:rsidR="00E71B85" w:rsidRPr="001E3D58" w:rsidRDefault="00E71B85" w:rsidP="00E71B85">
            <w:pPr>
              <w:pStyle w:val="TAC"/>
              <w:rPr>
                <w:rFonts w:cs="Arial"/>
                <w:lang w:eastAsia="ja-JP"/>
              </w:rPr>
            </w:pPr>
            <w:r w:rsidRPr="001E3D58">
              <w:rPr>
                <w:rFonts w:cs="Arial" w:hint="eastAsia"/>
                <w:lang w:eastAsia="ja-JP"/>
              </w:rPr>
              <w:t>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0129</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w:t>
            </w:r>
          </w:p>
        </w:tc>
        <w:tc>
          <w:tcPr>
            <w:tcW w:w="2835" w:type="dxa"/>
          </w:tcPr>
          <w:p w:rsidR="00E71B85" w:rsidRPr="001E3D58" w:rsidRDefault="00E71B85" w:rsidP="00E71B85">
            <w:pPr>
              <w:pStyle w:val="TAC"/>
              <w:rPr>
                <w:rFonts w:cs="Arial"/>
                <w:lang w:eastAsia="ja-JP"/>
              </w:rPr>
            </w:pPr>
            <w:r w:rsidRPr="001E3D58">
              <w:rPr>
                <w:rFonts w:cs="Arial"/>
                <w:lang w:eastAsia="ja-JP"/>
              </w:rPr>
              <w:t>…</w:t>
            </w:r>
          </w:p>
        </w:tc>
        <w:tc>
          <w:tcPr>
            <w:tcW w:w="1985" w:type="dxa"/>
          </w:tcPr>
          <w:p w:rsidR="00E71B85" w:rsidRPr="001E3D58" w:rsidRDefault="00E71B85" w:rsidP="00E71B85">
            <w:pPr>
              <w:pStyle w:val="TAC"/>
              <w:rPr>
                <w:rFonts w:cs="Arial"/>
                <w:lang w:eastAsia="zh-CN"/>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w:t>
            </w:r>
            <w:r>
              <w:rPr>
                <w:rFonts w:cs="Arial"/>
                <w:lang w:eastAsia="ja-JP"/>
              </w:rPr>
              <w:t>253</w:t>
            </w:r>
          </w:p>
        </w:tc>
        <w:tc>
          <w:tcPr>
            <w:tcW w:w="2835" w:type="dxa"/>
          </w:tcPr>
          <w:p w:rsidR="00E71B85" w:rsidRPr="001E3D58" w:rsidRDefault="00E71B85" w:rsidP="00E71B85">
            <w:pPr>
              <w:pStyle w:val="TAC"/>
              <w:rPr>
                <w:rFonts w:cs="Arial"/>
                <w:lang w:eastAsia="ja-JP"/>
              </w:rPr>
            </w:pPr>
            <w:r>
              <w:rPr>
                <w:rFonts w:cs="Arial" w:hint="eastAsia"/>
                <w:lang w:eastAsia="ja-JP"/>
              </w:rPr>
              <w:t>1875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1890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0254</w:t>
            </w:r>
          </w:p>
        </w:tc>
        <w:tc>
          <w:tcPr>
            <w:tcW w:w="2835" w:type="dxa"/>
          </w:tcPr>
          <w:p w:rsidR="00E71B85" w:rsidRPr="001E3D58" w:rsidRDefault="00E71B85" w:rsidP="00E71B85">
            <w:pPr>
              <w:pStyle w:val="TAC"/>
              <w:rPr>
                <w:rFonts w:cs="Arial"/>
                <w:lang w:eastAsia="ja-JP"/>
              </w:rPr>
            </w:pPr>
            <w:r>
              <w:rPr>
                <w:rFonts w:cs="Arial"/>
                <w:lang w:eastAsia="ja-JP"/>
              </w:rPr>
              <w:t>1890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lang w:eastAsia="ja-JP"/>
              </w:rPr>
              <w:t xml:space="preserve"> 1905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0255</w:t>
            </w:r>
          </w:p>
        </w:tc>
        <w:tc>
          <w:tcPr>
            <w:tcW w:w="2835" w:type="dxa"/>
          </w:tcPr>
          <w:p w:rsidR="00E71B85" w:rsidRPr="001E3D58" w:rsidRDefault="00E71B85" w:rsidP="00E71B85">
            <w:pPr>
              <w:pStyle w:val="TAC"/>
              <w:rPr>
                <w:rFonts w:cs="Arial"/>
                <w:lang w:eastAsia="ja-JP"/>
              </w:rPr>
            </w:pPr>
            <w:r>
              <w:rPr>
                <w:rFonts w:cs="Arial" w:hint="eastAsia"/>
                <w:lang w:eastAsia="ja-JP"/>
              </w:rPr>
              <w:t>190</w:t>
            </w:r>
            <w:r>
              <w:rPr>
                <w:rFonts w:cs="Arial"/>
                <w:lang w:eastAsia="ja-JP"/>
              </w:rPr>
              <w:t>5</w:t>
            </w:r>
            <w:r w:rsidRPr="001E3D58">
              <w:rPr>
                <w:rFonts w:cs="Arial" w:hint="eastAsia"/>
                <w:lang w:eastAsia="ja-JP"/>
              </w:rPr>
              <w:t xml:space="preserve"> </w:t>
            </w:r>
            <w:r w:rsidRPr="001E3D58">
              <w:rPr>
                <w:rFonts w:cs="Arial"/>
                <w:lang w:eastAsia="ja-JP"/>
              </w:rPr>
              <w:t xml:space="preserve">&lt; </w:t>
            </w:r>
            <w:r w:rsidRPr="000353B6">
              <w:rPr>
                <w:rFonts w:cs="Arial"/>
                <w:lang w:eastAsia="ja-JP"/>
              </w:rPr>
              <w:sym w:font="Symbol" w:char="F044"/>
            </w:r>
            <w:r w:rsidRPr="000353B6">
              <w:rPr>
                <w:rFonts w:cs="Arial"/>
                <w:lang w:eastAsia="ja-JP"/>
              </w:rPr>
              <w:t xml:space="preserve">Z ≤ </w:t>
            </w:r>
            <w:r>
              <w:rPr>
                <w:rFonts w:cs="Arial"/>
                <w:lang w:eastAsia="ja-JP"/>
              </w:rPr>
              <w:t>1920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bl>
    <w:p w:rsidR="00E71B85" w:rsidRDefault="00E71B85" w:rsidP="00E71B85">
      <w:pPr>
        <w:jc w:val="both"/>
        <w:rPr>
          <w:sz w:val="22"/>
          <w:lang w:val="en-US"/>
        </w:rPr>
      </w:pPr>
    </w:p>
    <w:p w:rsidR="00E71B85" w:rsidRPr="00CF461C" w:rsidRDefault="00E71B85" w:rsidP="00E71B85">
      <w:pPr>
        <w:pStyle w:val="TH"/>
      </w:pPr>
      <w:r w:rsidRPr="00CF461C">
        <w:lastRenderedPageBreak/>
        <w:t xml:space="preserve">Table </w:t>
      </w:r>
      <w:r>
        <w:rPr>
          <w:rFonts w:hint="eastAsia"/>
        </w:rPr>
        <w:t>9.x.</w:t>
      </w:r>
      <w:r>
        <w:t>x</w:t>
      </w:r>
      <w:r>
        <w:rPr>
          <w:rFonts w:hint="eastAsia"/>
        </w:rPr>
        <w:t>.x-5</w:t>
      </w:r>
      <w:r w:rsidRPr="00CF461C">
        <w:t xml:space="preserve">: </w:t>
      </w:r>
      <w:r w:rsidR="007551CD">
        <w:rPr>
          <w:rFonts w:hint="eastAsia"/>
        </w:rPr>
        <w:t>M</w:t>
      </w:r>
      <w:r w:rsidRPr="00CF461C">
        <w:t>apping</w:t>
      </w:r>
      <w:r>
        <w:t xml:space="preserve"> </w:t>
      </w:r>
      <w:r w:rsidR="007551CD">
        <w:t xml:space="preserve">configuration #0 for </w:t>
      </w:r>
      <w:r w:rsidR="00BC253B">
        <w:t xml:space="preserve">NR </w:t>
      </w:r>
      <w:r w:rsidR="007551CD">
        <w:t>PSCell numerology</w:t>
      </w:r>
      <w:r>
        <w:t xml:space="preserve"> </w:t>
      </w:r>
      <w:r>
        <w:rPr>
          <w:rFonts w:cs="Arial"/>
        </w:rPr>
        <w:t>µ</w:t>
      </w:r>
      <w:r>
        <w:t>=4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E71B85" w:rsidRPr="001E3D58" w:rsidTr="00E71B85">
        <w:trPr>
          <w:cantSplit/>
        </w:trPr>
        <w:tc>
          <w:tcPr>
            <w:tcW w:w="3827" w:type="dxa"/>
          </w:tcPr>
          <w:p w:rsidR="00E71B85" w:rsidRPr="001E3D58" w:rsidRDefault="00E71B85" w:rsidP="00E71B85">
            <w:pPr>
              <w:pStyle w:val="TAH"/>
              <w:rPr>
                <w:rFonts w:cs="Arial"/>
                <w:lang w:eastAsia="ja-JP"/>
              </w:rPr>
            </w:pPr>
            <w:r w:rsidRPr="001E3D58">
              <w:rPr>
                <w:rFonts w:cs="v3.7.0"/>
                <w:lang w:eastAsia="ja-JP"/>
              </w:rPr>
              <w:t>Reported Value</w:t>
            </w:r>
          </w:p>
        </w:tc>
        <w:tc>
          <w:tcPr>
            <w:tcW w:w="2835" w:type="dxa"/>
          </w:tcPr>
          <w:p w:rsidR="00E71B85" w:rsidRPr="001E3D58" w:rsidRDefault="00E71B85" w:rsidP="00E71B85">
            <w:pPr>
              <w:pStyle w:val="TAH"/>
              <w:rPr>
                <w:rFonts w:cs="Arial"/>
                <w:lang w:eastAsia="ja-JP"/>
              </w:rPr>
            </w:pPr>
            <w:r w:rsidRPr="001E3D58">
              <w:rPr>
                <w:rFonts w:cs="v3.7.0"/>
                <w:lang w:eastAsia="ja-JP"/>
              </w:rPr>
              <w:t>Measured Quantity Value</w:t>
            </w:r>
          </w:p>
        </w:tc>
        <w:tc>
          <w:tcPr>
            <w:tcW w:w="1985" w:type="dxa"/>
          </w:tcPr>
          <w:p w:rsidR="00E71B85" w:rsidRPr="001E3D58" w:rsidRDefault="00E71B85" w:rsidP="00E71B85">
            <w:pPr>
              <w:pStyle w:val="TAH"/>
              <w:rPr>
                <w:rFonts w:cs="Arial"/>
                <w:lang w:eastAsia="ja-JP"/>
              </w:rPr>
            </w:pPr>
            <w:r w:rsidRPr="001E3D58">
              <w:rPr>
                <w:rFonts w:cs="v3.7.0"/>
                <w:lang w:eastAsia="ja-JP"/>
              </w:rPr>
              <w:t>Unit</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TTI_BOUNDARY_OFFSET</w:t>
            </w:r>
            <w:r w:rsidRPr="00E15FA2">
              <w:rPr>
                <w:rFonts w:cs="Arial"/>
                <w:lang w:eastAsia="zh-CN"/>
              </w:rPr>
              <w:t>_</w:t>
            </w:r>
            <w:r>
              <w:rPr>
                <w:rFonts w:cs="Arial"/>
                <w:lang w:eastAsia="zh-CN"/>
              </w:rPr>
              <w:t>00</w:t>
            </w:r>
            <w:r w:rsidRPr="00E15FA2">
              <w:rPr>
                <w:rFonts w:cs="Arial"/>
                <w:lang w:eastAsia="zh-CN"/>
              </w:rPr>
              <w:t>00</w:t>
            </w:r>
          </w:p>
        </w:tc>
        <w:tc>
          <w:tcPr>
            <w:tcW w:w="2835" w:type="dxa"/>
          </w:tcPr>
          <w:p w:rsidR="00E71B85" w:rsidRPr="001E3D58" w:rsidRDefault="00E71B85" w:rsidP="00E71B85">
            <w:pPr>
              <w:pStyle w:val="TAC"/>
              <w:rPr>
                <w:rFonts w:cs="Arial"/>
                <w:lang w:eastAsia="ja-JP"/>
              </w:rPr>
            </w:pPr>
            <w:r>
              <w:rPr>
                <w:rFonts w:cs="Arial"/>
                <w:lang w:eastAsia="ja-JP"/>
              </w:rPr>
              <w:t>-960</w:t>
            </w:r>
            <w:r w:rsidRPr="000353B6">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hint="eastAsia"/>
                <w:lang w:eastAsia="ja-JP"/>
              </w:rPr>
              <w:t xml:space="preserve"> -945</w:t>
            </w:r>
          </w:p>
        </w:tc>
        <w:tc>
          <w:tcPr>
            <w:tcW w:w="1985" w:type="dxa"/>
          </w:tcPr>
          <w:p w:rsidR="00E71B85" w:rsidRDefault="00E71B85" w:rsidP="00E71B85">
            <w:pPr>
              <w:spacing w:after="0"/>
              <w:jc w:val="center"/>
            </w:pPr>
            <w:r w:rsidRPr="00737ACB">
              <w:rPr>
                <w:rFonts w:cs="Arial"/>
                <w:lang w:eastAsia="ja-JP"/>
              </w:rPr>
              <w:t>T</w:t>
            </w:r>
            <w:r w:rsidRPr="00737ACB">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w:t>
            </w:r>
            <w:r w:rsidRPr="00E15FA2">
              <w:rPr>
                <w:rFonts w:cs="Arial"/>
                <w:lang w:eastAsia="zh-CN"/>
              </w:rPr>
              <w:t>01</w:t>
            </w:r>
          </w:p>
        </w:tc>
        <w:tc>
          <w:tcPr>
            <w:tcW w:w="2835" w:type="dxa"/>
          </w:tcPr>
          <w:p w:rsidR="00E71B85" w:rsidRPr="001E3D58" w:rsidRDefault="00E71B85" w:rsidP="00E71B85">
            <w:pPr>
              <w:pStyle w:val="TAC"/>
              <w:rPr>
                <w:rFonts w:cs="Arial"/>
                <w:lang w:eastAsia="ja-JP"/>
              </w:rPr>
            </w:pPr>
            <w:r>
              <w:rPr>
                <w:rFonts w:cs="Arial" w:hint="eastAsia"/>
                <w:lang w:eastAsia="ja-JP"/>
              </w:rPr>
              <w:t>-945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-930</w:t>
            </w:r>
          </w:p>
        </w:tc>
        <w:tc>
          <w:tcPr>
            <w:tcW w:w="1985" w:type="dxa"/>
          </w:tcPr>
          <w:p w:rsidR="00E71B85" w:rsidRDefault="00E71B85" w:rsidP="00E71B85">
            <w:pPr>
              <w:spacing w:after="0"/>
              <w:jc w:val="center"/>
            </w:pPr>
            <w:r w:rsidRPr="00737ACB">
              <w:rPr>
                <w:rFonts w:cs="Arial"/>
                <w:lang w:eastAsia="ja-JP"/>
              </w:rPr>
              <w:t>T</w:t>
            </w:r>
            <w:r w:rsidRPr="00737ACB">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w:t>
            </w:r>
            <w:r w:rsidRPr="00E15FA2">
              <w:rPr>
                <w:rFonts w:cs="Arial"/>
                <w:lang w:eastAsia="zh-CN"/>
              </w:rPr>
              <w:t>02</w:t>
            </w:r>
          </w:p>
        </w:tc>
        <w:tc>
          <w:tcPr>
            <w:tcW w:w="2835" w:type="dxa"/>
          </w:tcPr>
          <w:p w:rsidR="00E71B85" w:rsidRPr="001E3D58" w:rsidRDefault="00E71B85" w:rsidP="00E71B85">
            <w:pPr>
              <w:pStyle w:val="TAC"/>
              <w:rPr>
                <w:rFonts w:cs="Arial"/>
                <w:lang w:eastAsia="ja-JP"/>
              </w:rPr>
            </w:pPr>
            <w:r>
              <w:rPr>
                <w:rFonts w:cs="Arial" w:hint="eastAsia"/>
                <w:lang w:eastAsia="ja-JP"/>
              </w:rPr>
              <w:t>-930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-915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sym w:font="Symbol" w:char="F0BC"/>
            </w:r>
          </w:p>
        </w:tc>
        <w:tc>
          <w:tcPr>
            <w:tcW w:w="2835" w:type="dxa"/>
          </w:tcPr>
          <w:p w:rsidR="00E71B85" w:rsidRPr="001E3D58" w:rsidRDefault="00E71B85" w:rsidP="00E71B85">
            <w:pPr>
              <w:pStyle w:val="TAC"/>
              <w:rPr>
                <w:rFonts w:cs="Arial"/>
                <w:lang w:eastAsia="ja-JP"/>
              </w:rPr>
            </w:pPr>
            <w:r w:rsidRPr="001E3D58">
              <w:rPr>
                <w:rFonts w:cs="Arial"/>
                <w:lang w:eastAsia="ja-JP"/>
              </w:rPr>
              <w:sym w:font="Symbol" w:char="F0BC"/>
            </w:r>
          </w:p>
        </w:tc>
        <w:tc>
          <w:tcPr>
            <w:tcW w:w="1985" w:type="dxa"/>
          </w:tcPr>
          <w:p w:rsidR="00E71B85" w:rsidRPr="001E3D58" w:rsidRDefault="00E71B85" w:rsidP="00E71B85">
            <w:pPr>
              <w:pStyle w:val="TAC"/>
              <w:rPr>
                <w:rFonts w:cs="Arial"/>
                <w:lang w:eastAsia="ja-JP"/>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0062</w:t>
            </w:r>
          </w:p>
        </w:tc>
        <w:tc>
          <w:tcPr>
            <w:tcW w:w="2835" w:type="dxa"/>
          </w:tcPr>
          <w:p w:rsidR="00E71B85" w:rsidRPr="001E3D58" w:rsidRDefault="00E71B85" w:rsidP="00E71B85">
            <w:pPr>
              <w:pStyle w:val="TAC"/>
              <w:rPr>
                <w:rFonts w:cs="Arial"/>
                <w:lang w:eastAsia="ja-JP"/>
              </w:rPr>
            </w:pPr>
            <w:r>
              <w:rPr>
                <w:rFonts w:cs="Arial" w:hint="eastAsia"/>
                <w:lang w:eastAsia="ja-JP"/>
              </w:rPr>
              <w:t>-30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0063</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0064</w:t>
            </w:r>
          </w:p>
        </w:tc>
        <w:tc>
          <w:tcPr>
            <w:tcW w:w="2835" w:type="dxa"/>
          </w:tcPr>
          <w:p w:rsidR="00E71B85" w:rsidRPr="001E3D58" w:rsidRDefault="00E71B85" w:rsidP="00E71B85">
            <w:pPr>
              <w:pStyle w:val="TAC"/>
              <w:rPr>
                <w:rFonts w:cs="Arial"/>
                <w:lang w:eastAsia="ja-JP"/>
              </w:rPr>
            </w:pPr>
            <w:r w:rsidRPr="001E3D58">
              <w:rPr>
                <w:rFonts w:cs="Arial" w:hint="eastAsia"/>
                <w:lang w:eastAsia="ja-JP"/>
              </w:rPr>
              <w:t>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0065</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w:t>
            </w:r>
          </w:p>
        </w:tc>
        <w:tc>
          <w:tcPr>
            <w:tcW w:w="2835" w:type="dxa"/>
          </w:tcPr>
          <w:p w:rsidR="00E71B85" w:rsidRPr="001E3D58" w:rsidRDefault="00E71B85" w:rsidP="00E71B85">
            <w:pPr>
              <w:pStyle w:val="TAC"/>
              <w:rPr>
                <w:rFonts w:cs="Arial"/>
                <w:lang w:eastAsia="ja-JP"/>
              </w:rPr>
            </w:pPr>
            <w:r w:rsidRPr="001E3D58">
              <w:rPr>
                <w:rFonts w:cs="Arial"/>
                <w:lang w:eastAsia="ja-JP"/>
              </w:rPr>
              <w:t>…</w:t>
            </w:r>
          </w:p>
        </w:tc>
        <w:tc>
          <w:tcPr>
            <w:tcW w:w="1985" w:type="dxa"/>
          </w:tcPr>
          <w:p w:rsidR="00E71B85" w:rsidRPr="001E3D58" w:rsidRDefault="00E71B85" w:rsidP="00E71B85">
            <w:pPr>
              <w:pStyle w:val="TAC"/>
              <w:rPr>
                <w:rFonts w:cs="Arial"/>
                <w:lang w:eastAsia="zh-CN"/>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0125</w:t>
            </w:r>
          </w:p>
        </w:tc>
        <w:tc>
          <w:tcPr>
            <w:tcW w:w="2835" w:type="dxa"/>
          </w:tcPr>
          <w:p w:rsidR="00E71B85" w:rsidRPr="001E3D58" w:rsidRDefault="00E71B85" w:rsidP="00E71B85">
            <w:pPr>
              <w:pStyle w:val="TAC"/>
              <w:rPr>
                <w:rFonts w:cs="Arial"/>
                <w:lang w:eastAsia="ja-JP"/>
              </w:rPr>
            </w:pPr>
            <w:r>
              <w:rPr>
                <w:rFonts w:cs="Arial" w:hint="eastAsia"/>
                <w:lang w:eastAsia="ja-JP"/>
              </w:rPr>
              <w:t>915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930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0126</w:t>
            </w:r>
          </w:p>
        </w:tc>
        <w:tc>
          <w:tcPr>
            <w:tcW w:w="2835" w:type="dxa"/>
          </w:tcPr>
          <w:p w:rsidR="00E71B85" w:rsidRPr="001E3D58" w:rsidRDefault="00E71B85" w:rsidP="00E71B85">
            <w:pPr>
              <w:pStyle w:val="TAC"/>
              <w:rPr>
                <w:rFonts w:cs="Arial"/>
                <w:lang w:eastAsia="ja-JP"/>
              </w:rPr>
            </w:pPr>
            <w:r>
              <w:rPr>
                <w:rFonts w:cs="Arial"/>
                <w:lang w:eastAsia="ja-JP"/>
              </w:rPr>
              <w:t>930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lang w:eastAsia="ja-JP"/>
              </w:rPr>
              <w:t xml:space="preserve"> 945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0127</w:t>
            </w:r>
          </w:p>
        </w:tc>
        <w:tc>
          <w:tcPr>
            <w:tcW w:w="2835" w:type="dxa"/>
          </w:tcPr>
          <w:p w:rsidR="00E71B85" w:rsidRPr="001E3D58" w:rsidRDefault="00E71B85" w:rsidP="00E71B85">
            <w:pPr>
              <w:pStyle w:val="TAC"/>
              <w:rPr>
                <w:rFonts w:cs="Arial"/>
                <w:lang w:eastAsia="ja-JP"/>
              </w:rPr>
            </w:pPr>
            <w:r>
              <w:rPr>
                <w:rFonts w:cs="Arial" w:hint="eastAsia"/>
                <w:lang w:eastAsia="ja-JP"/>
              </w:rPr>
              <w:t>945</w:t>
            </w:r>
            <w:r w:rsidRPr="001E3D58">
              <w:rPr>
                <w:rFonts w:cs="Arial" w:hint="eastAsia"/>
                <w:lang w:eastAsia="ja-JP"/>
              </w:rPr>
              <w:t xml:space="preserve"> </w:t>
            </w:r>
            <w:r w:rsidRPr="001E3D58">
              <w:rPr>
                <w:rFonts w:cs="Arial"/>
                <w:lang w:eastAsia="ja-JP"/>
              </w:rPr>
              <w:t xml:space="preserve">&lt; </w:t>
            </w:r>
            <w:r w:rsidRPr="000353B6">
              <w:rPr>
                <w:rFonts w:cs="Arial"/>
                <w:lang w:eastAsia="ja-JP"/>
              </w:rPr>
              <w:sym w:font="Symbol" w:char="F044"/>
            </w:r>
            <w:r w:rsidRPr="000353B6">
              <w:rPr>
                <w:rFonts w:cs="Arial"/>
                <w:lang w:eastAsia="ja-JP"/>
              </w:rPr>
              <w:t xml:space="preserve">Z ≤ </w:t>
            </w:r>
            <w:r>
              <w:rPr>
                <w:rFonts w:cs="Arial"/>
                <w:lang w:eastAsia="ja-JP"/>
              </w:rPr>
              <w:t>960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bl>
    <w:p w:rsidR="00E71B85" w:rsidRDefault="00E71B85" w:rsidP="00E71B85">
      <w:pPr>
        <w:jc w:val="both"/>
        <w:rPr>
          <w:sz w:val="22"/>
          <w:lang w:val="en-US"/>
        </w:rPr>
      </w:pPr>
    </w:p>
    <w:p w:rsidR="00E71B85" w:rsidRPr="00CF461C" w:rsidRDefault="00E71B85" w:rsidP="00E71B85">
      <w:pPr>
        <w:pStyle w:val="TH"/>
      </w:pPr>
      <w:r w:rsidRPr="00CF461C">
        <w:t xml:space="preserve">Table </w:t>
      </w:r>
      <w:r>
        <w:rPr>
          <w:rFonts w:hint="eastAsia"/>
        </w:rPr>
        <w:t>9.x.</w:t>
      </w:r>
      <w:r>
        <w:t>x</w:t>
      </w:r>
      <w:r>
        <w:rPr>
          <w:rFonts w:hint="eastAsia"/>
        </w:rPr>
        <w:t>.x-6</w:t>
      </w:r>
      <w:r w:rsidRPr="00CF461C">
        <w:t xml:space="preserve">: </w:t>
      </w:r>
      <w:r w:rsidR="007551CD">
        <w:t>M</w:t>
      </w:r>
      <w:r w:rsidRPr="00CF461C">
        <w:t>apping</w:t>
      </w:r>
      <w:r>
        <w:t xml:space="preserve"> </w:t>
      </w:r>
      <w:r w:rsidR="007551CD">
        <w:t xml:space="preserve">configuration #0 for </w:t>
      </w:r>
      <w:r w:rsidR="00BC253B">
        <w:t xml:space="preserve">NR </w:t>
      </w:r>
      <w:r w:rsidR="007551CD">
        <w:t>PSCell numerology</w:t>
      </w:r>
      <w:r>
        <w:t xml:space="preserve"> </w:t>
      </w:r>
      <w:r>
        <w:rPr>
          <w:rFonts w:cs="Arial"/>
        </w:rPr>
        <w:t>µ</w:t>
      </w:r>
      <w:r>
        <w:t xml:space="preserve">=5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E71B85" w:rsidRPr="001E3D58" w:rsidTr="00E71B85">
        <w:trPr>
          <w:cantSplit/>
        </w:trPr>
        <w:tc>
          <w:tcPr>
            <w:tcW w:w="3827" w:type="dxa"/>
          </w:tcPr>
          <w:p w:rsidR="00E71B85" w:rsidRPr="001E3D58" w:rsidRDefault="00E71B85" w:rsidP="00E71B85">
            <w:pPr>
              <w:pStyle w:val="TAH"/>
              <w:rPr>
                <w:rFonts w:cs="Arial"/>
                <w:lang w:eastAsia="ja-JP"/>
              </w:rPr>
            </w:pPr>
            <w:r w:rsidRPr="001E3D58">
              <w:rPr>
                <w:rFonts w:cs="v3.7.0"/>
                <w:lang w:eastAsia="ja-JP"/>
              </w:rPr>
              <w:t>Reported Value</w:t>
            </w:r>
          </w:p>
        </w:tc>
        <w:tc>
          <w:tcPr>
            <w:tcW w:w="2835" w:type="dxa"/>
          </w:tcPr>
          <w:p w:rsidR="00E71B85" w:rsidRPr="001E3D58" w:rsidRDefault="00E71B85" w:rsidP="00E71B85">
            <w:pPr>
              <w:pStyle w:val="TAH"/>
              <w:rPr>
                <w:rFonts w:cs="Arial"/>
                <w:lang w:eastAsia="ja-JP"/>
              </w:rPr>
            </w:pPr>
            <w:r w:rsidRPr="001E3D58">
              <w:rPr>
                <w:rFonts w:cs="v3.7.0"/>
                <w:lang w:eastAsia="ja-JP"/>
              </w:rPr>
              <w:t>Measured Quantity Value</w:t>
            </w:r>
          </w:p>
        </w:tc>
        <w:tc>
          <w:tcPr>
            <w:tcW w:w="1985" w:type="dxa"/>
          </w:tcPr>
          <w:p w:rsidR="00E71B85" w:rsidRPr="001E3D58" w:rsidRDefault="00E71B85" w:rsidP="00E71B85">
            <w:pPr>
              <w:pStyle w:val="TAH"/>
              <w:rPr>
                <w:rFonts w:cs="Arial"/>
                <w:lang w:eastAsia="ja-JP"/>
              </w:rPr>
            </w:pPr>
            <w:r w:rsidRPr="001E3D58">
              <w:rPr>
                <w:rFonts w:cs="v3.7.0"/>
                <w:lang w:eastAsia="ja-JP"/>
              </w:rPr>
              <w:t>Unit</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TTI_BOUNDARY_OFFSET</w:t>
            </w:r>
            <w:r w:rsidRPr="00E15FA2">
              <w:rPr>
                <w:rFonts w:cs="Arial"/>
                <w:lang w:eastAsia="zh-CN"/>
              </w:rPr>
              <w:t>_00</w:t>
            </w:r>
            <w:r>
              <w:rPr>
                <w:rFonts w:cs="Arial"/>
                <w:lang w:eastAsia="zh-CN"/>
              </w:rPr>
              <w:t>00</w:t>
            </w:r>
          </w:p>
        </w:tc>
        <w:tc>
          <w:tcPr>
            <w:tcW w:w="2835" w:type="dxa"/>
          </w:tcPr>
          <w:p w:rsidR="00E71B85" w:rsidRPr="001E3D58" w:rsidRDefault="00E71B85" w:rsidP="00E71B85">
            <w:pPr>
              <w:pStyle w:val="TAC"/>
              <w:rPr>
                <w:rFonts w:cs="Arial"/>
                <w:lang w:eastAsia="ja-JP"/>
              </w:rPr>
            </w:pPr>
            <w:r>
              <w:rPr>
                <w:rFonts w:cs="Arial"/>
                <w:lang w:eastAsia="ja-JP"/>
              </w:rPr>
              <w:t>-480</w:t>
            </w:r>
            <w:r w:rsidRPr="000353B6">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hint="eastAsia"/>
                <w:lang w:eastAsia="ja-JP"/>
              </w:rPr>
              <w:t xml:space="preserve"> -465</w:t>
            </w:r>
          </w:p>
        </w:tc>
        <w:tc>
          <w:tcPr>
            <w:tcW w:w="1985" w:type="dxa"/>
          </w:tcPr>
          <w:p w:rsidR="00E71B85" w:rsidRDefault="00E71B85" w:rsidP="00E71B85">
            <w:pPr>
              <w:spacing w:after="0"/>
              <w:jc w:val="center"/>
            </w:pPr>
            <w:r w:rsidRPr="00737ACB">
              <w:rPr>
                <w:rFonts w:cs="Arial"/>
                <w:lang w:eastAsia="ja-JP"/>
              </w:rPr>
              <w:t>T</w:t>
            </w:r>
            <w:r w:rsidRPr="00737ACB">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w:t>
            </w:r>
            <w:r w:rsidRPr="00E15FA2">
              <w:rPr>
                <w:rFonts w:cs="Arial"/>
                <w:lang w:eastAsia="zh-CN"/>
              </w:rPr>
              <w:t>01</w:t>
            </w:r>
          </w:p>
        </w:tc>
        <w:tc>
          <w:tcPr>
            <w:tcW w:w="2835" w:type="dxa"/>
          </w:tcPr>
          <w:p w:rsidR="00E71B85" w:rsidRPr="001E3D58" w:rsidRDefault="00E71B85" w:rsidP="00E71B85">
            <w:pPr>
              <w:pStyle w:val="TAC"/>
              <w:rPr>
                <w:rFonts w:cs="Arial"/>
                <w:lang w:eastAsia="ja-JP"/>
              </w:rPr>
            </w:pPr>
            <w:r>
              <w:rPr>
                <w:rFonts w:cs="Arial" w:hint="eastAsia"/>
                <w:lang w:eastAsia="ja-JP"/>
              </w:rPr>
              <w:t>-465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-450</w:t>
            </w:r>
          </w:p>
        </w:tc>
        <w:tc>
          <w:tcPr>
            <w:tcW w:w="1985" w:type="dxa"/>
          </w:tcPr>
          <w:p w:rsidR="00E71B85" w:rsidRDefault="00E71B85" w:rsidP="00E71B85">
            <w:pPr>
              <w:spacing w:after="0"/>
              <w:jc w:val="center"/>
            </w:pPr>
            <w:r w:rsidRPr="00737ACB">
              <w:rPr>
                <w:rFonts w:cs="Arial"/>
                <w:lang w:eastAsia="ja-JP"/>
              </w:rPr>
              <w:t>T</w:t>
            </w:r>
            <w:r w:rsidRPr="00737ACB">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w:t>
            </w:r>
            <w:r w:rsidRPr="00E15FA2">
              <w:rPr>
                <w:rFonts w:cs="Arial"/>
                <w:lang w:eastAsia="zh-CN"/>
              </w:rPr>
              <w:t>02</w:t>
            </w:r>
          </w:p>
        </w:tc>
        <w:tc>
          <w:tcPr>
            <w:tcW w:w="2835" w:type="dxa"/>
          </w:tcPr>
          <w:p w:rsidR="00E71B85" w:rsidRPr="001E3D58" w:rsidRDefault="00E71B85" w:rsidP="00E71B85">
            <w:pPr>
              <w:pStyle w:val="TAC"/>
              <w:rPr>
                <w:rFonts w:cs="Arial"/>
                <w:lang w:eastAsia="ja-JP"/>
              </w:rPr>
            </w:pPr>
            <w:r>
              <w:rPr>
                <w:rFonts w:cs="Arial" w:hint="eastAsia"/>
                <w:lang w:eastAsia="ja-JP"/>
              </w:rPr>
              <w:t>-450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-435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sym w:font="Symbol" w:char="F0BC"/>
            </w:r>
          </w:p>
        </w:tc>
        <w:tc>
          <w:tcPr>
            <w:tcW w:w="2835" w:type="dxa"/>
          </w:tcPr>
          <w:p w:rsidR="00E71B85" w:rsidRPr="001E3D58" w:rsidRDefault="00E71B85" w:rsidP="00E71B85">
            <w:pPr>
              <w:pStyle w:val="TAC"/>
              <w:rPr>
                <w:rFonts w:cs="Arial"/>
                <w:lang w:eastAsia="ja-JP"/>
              </w:rPr>
            </w:pPr>
            <w:r w:rsidRPr="001E3D58">
              <w:rPr>
                <w:rFonts w:cs="Arial"/>
                <w:lang w:eastAsia="ja-JP"/>
              </w:rPr>
              <w:sym w:font="Symbol" w:char="F0BC"/>
            </w:r>
          </w:p>
        </w:tc>
        <w:tc>
          <w:tcPr>
            <w:tcW w:w="1985" w:type="dxa"/>
          </w:tcPr>
          <w:p w:rsidR="00E71B85" w:rsidRPr="001E3D58" w:rsidRDefault="00E71B85" w:rsidP="00E71B85">
            <w:pPr>
              <w:pStyle w:val="TAC"/>
              <w:rPr>
                <w:rFonts w:cs="Arial"/>
                <w:lang w:eastAsia="ja-JP"/>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0030</w:t>
            </w:r>
          </w:p>
        </w:tc>
        <w:tc>
          <w:tcPr>
            <w:tcW w:w="2835" w:type="dxa"/>
          </w:tcPr>
          <w:p w:rsidR="00E71B85" w:rsidRPr="001E3D58" w:rsidRDefault="00E71B85" w:rsidP="00E71B85">
            <w:pPr>
              <w:pStyle w:val="TAC"/>
              <w:rPr>
                <w:rFonts w:cs="Arial"/>
                <w:lang w:eastAsia="ja-JP"/>
              </w:rPr>
            </w:pPr>
            <w:r>
              <w:rPr>
                <w:rFonts w:cs="Arial" w:hint="eastAsia"/>
                <w:lang w:eastAsia="ja-JP"/>
              </w:rPr>
              <w:t>-30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0031</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zh-CN"/>
              </w:rPr>
              <w:t>0032</w:t>
            </w:r>
          </w:p>
        </w:tc>
        <w:tc>
          <w:tcPr>
            <w:tcW w:w="2835" w:type="dxa"/>
          </w:tcPr>
          <w:p w:rsidR="00E71B85" w:rsidRPr="001E3D58" w:rsidRDefault="00E71B85" w:rsidP="00E71B85">
            <w:pPr>
              <w:pStyle w:val="TAC"/>
              <w:rPr>
                <w:rFonts w:cs="Arial"/>
                <w:lang w:eastAsia="ja-JP"/>
              </w:rPr>
            </w:pPr>
            <w:r w:rsidRPr="001E3D58">
              <w:rPr>
                <w:rFonts w:cs="Arial" w:hint="eastAsia"/>
                <w:lang w:eastAsia="ja-JP"/>
              </w:rPr>
              <w:t>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15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TTI_BOUNDARY_OFFSET_</w:t>
            </w:r>
            <w:r>
              <w:rPr>
                <w:rFonts w:cs="Arial"/>
                <w:lang w:eastAsia="ja-JP"/>
              </w:rPr>
              <w:t>0033</w:t>
            </w:r>
          </w:p>
        </w:tc>
        <w:tc>
          <w:tcPr>
            <w:tcW w:w="2835" w:type="dxa"/>
          </w:tcPr>
          <w:p w:rsidR="00E71B85" w:rsidRPr="001E3D58" w:rsidRDefault="00E71B85" w:rsidP="00E71B85">
            <w:pPr>
              <w:pStyle w:val="TAC"/>
              <w:rPr>
                <w:rFonts w:cs="Arial"/>
                <w:lang w:eastAsia="ja-JP"/>
              </w:rPr>
            </w:pPr>
            <w:r>
              <w:rPr>
                <w:rFonts w:cs="Arial" w:hint="eastAsia"/>
                <w:lang w:eastAsia="ja-JP"/>
              </w:rPr>
              <w:t>15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3</w:t>
            </w:r>
            <w:r w:rsidRPr="001E3D58">
              <w:rPr>
                <w:rFonts w:cs="Arial" w:hint="eastAsia"/>
                <w:lang w:eastAsia="ja-JP"/>
              </w:rPr>
              <w:t>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zh-CN"/>
              </w:rPr>
            </w:pPr>
            <w:r w:rsidRPr="00E15FA2">
              <w:rPr>
                <w:rFonts w:cs="Arial"/>
                <w:lang w:eastAsia="ja-JP"/>
              </w:rPr>
              <w:t>…</w:t>
            </w:r>
          </w:p>
        </w:tc>
        <w:tc>
          <w:tcPr>
            <w:tcW w:w="2835" w:type="dxa"/>
          </w:tcPr>
          <w:p w:rsidR="00E71B85" w:rsidRPr="001E3D58" w:rsidRDefault="00E71B85" w:rsidP="00E71B85">
            <w:pPr>
              <w:pStyle w:val="TAC"/>
              <w:rPr>
                <w:rFonts w:cs="Arial"/>
                <w:lang w:eastAsia="ja-JP"/>
              </w:rPr>
            </w:pPr>
            <w:r w:rsidRPr="001E3D58">
              <w:rPr>
                <w:rFonts w:cs="Arial"/>
                <w:lang w:eastAsia="ja-JP"/>
              </w:rPr>
              <w:t>…</w:t>
            </w:r>
          </w:p>
        </w:tc>
        <w:tc>
          <w:tcPr>
            <w:tcW w:w="1985" w:type="dxa"/>
          </w:tcPr>
          <w:p w:rsidR="00E71B85" w:rsidRPr="001E3D58" w:rsidRDefault="00E71B85" w:rsidP="00E71B85">
            <w:pPr>
              <w:pStyle w:val="TAC"/>
              <w:rPr>
                <w:rFonts w:cs="Arial"/>
                <w:lang w:eastAsia="zh-CN"/>
              </w:rPr>
            </w:pPr>
            <w:r w:rsidRPr="001E3D58">
              <w:rPr>
                <w:rFonts w:cs="Arial"/>
                <w:lang w:eastAsia="ja-JP"/>
              </w:rPr>
              <w:t>…</w:t>
            </w:r>
          </w:p>
        </w:tc>
      </w:tr>
      <w:tr w:rsidR="00E71B85" w:rsidRPr="001E3D58" w:rsidTr="00E71B85">
        <w:trPr>
          <w:cantSplit/>
        </w:trPr>
        <w:tc>
          <w:tcPr>
            <w:tcW w:w="3827" w:type="dxa"/>
          </w:tcPr>
          <w:p w:rsidR="00E71B85" w:rsidRPr="00E15FA2" w:rsidRDefault="00E71B85" w:rsidP="00E71B85">
            <w:pPr>
              <w:pStyle w:val="TAC"/>
              <w:rPr>
                <w:rFonts w:cs="Arial"/>
                <w:lang w:eastAsia="ja-JP"/>
              </w:rPr>
            </w:pPr>
            <w:r w:rsidRPr="00E15FA2">
              <w:rPr>
                <w:rFonts w:cs="Arial"/>
                <w:lang w:eastAsia="ja-JP"/>
              </w:rPr>
              <w:t>TTI_BOUNDARY_OFFSET</w:t>
            </w:r>
            <w:r w:rsidRPr="00E15FA2">
              <w:rPr>
                <w:rFonts w:cs="Arial"/>
                <w:lang w:eastAsia="zh-CN"/>
              </w:rPr>
              <w:t>_</w:t>
            </w:r>
            <w:r>
              <w:rPr>
                <w:rFonts w:cs="Arial"/>
                <w:lang w:eastAsia="ja-JP"/>
              </w:rPr>
              <w:t>0061</w:t>
            </w:r>
          </w:p>
        </w:tc>
        <w:tc>
          <w:tcPr>
            <w:tcW w:w="2835" w:type="dxa"/>
          </w:tcPr>
          <w:p w:rsidR="00E71B85" w:rsidRPr="001E3D58" w:rsidRDefault="00E71B85" w:rsidP="00E71B85">
            <w:pPr>
              <w:pStyle w:val="TAC"/>
              <w:rPr>
                <w:rFonts w:cs="Arial"/>
                <w:lang w:eastAsia="ja-JP"/>
              </w:rPr>
            </w:pPr>
            <w:r>
              <w:rPr>
                <w:rFonts w:cs="Arial" w:hint="eastAsia"/>
                <w:lang w:eastAsia="ja-JP"/>
              </w:rPr>
              <w:t>435</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sidRPr="001E3D58">
              <w:rPr>
                <w:rFonts w:cs="Arial"/>
                <w:lang w:eastAsia="ja-JP"/>
              </w:rPr>
              <w:t xml:space="preserve"> </w:t>
            </w:r>
            <w:r>
              <w:rPr>
                <w:rFonts w:cs="Arial" w:hint="eastAsia"/>
                <w:lang w:eastAsia="ja-JP"/>
              </w:rPr>
              <w:t>450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Pr>
                <w:rFonts w:cs="Arial"/>
                <w:lang w:eastAsia="ja-JP"/>
              </w:rPr>
              <w:t>TTI_BOUNDARY_OFFSET_0062</w:t>
            </w:r>
          </w:p>
        </w:tc>
        <w:tc>
          <w:tcPr>
            <w:tcW w:w="2835" w:type="dxa"/>
          </w:tcPr>
          <w:p w:rsidR="00E71B85" w:rsidRPr="001E3D58" w:rsidRDefault="00E71B85" w:rsidP="00E71B85">
            <w:pPr>
              <w:pStyle w:val="TAC"/>
              <w:rPr>
                <w:rFonts w:cs="Arial"/>
                <w:lang w:eastAsia="ja-JP"/>
              </w:rPr>
            </w:pPr>
            <w:r>
              <w:rPr>
                <w:rFonts w:cs="Arial"/>
                <w:lang w:eastAsia="ja-JP"/>
              </w:rPr>
              <w:t>450</w:t>
            </w:r>
            <w:r w:rsidRPr="001E3D58">
              <w:rPr>
                <w:rFonts w:cs="Arial"/>
                <w:lang w:eastAsia="ja-JP"/>
              </w:rPr>
              <w:t xml:space="preserve"> &lt; </w:t>
            </w:r>
            <w:r w:rsidRPr="000353B6">
              <w:rPr>
                <w:rFonts w:cs="Arial"/>
                <w:lang w:eastAsia="ja-JP"/>
              </w:rPr>
              <w:sym w:font="Symbol" w:char="F044"/>
            </w:r>
            <w:r w:rsidRPr="000353B6">
              <w:rPr>
                <w:rFonts w:cs="Arial"/>
                <w:lang w:eastAsia="ja-JP"/>
              </w:rPr>
              <w:t>Z</w:t>
            </w:r>
            <w:r w:rsidRPr="001E3D58">
              <w:rPr>
                <w:rFonts w:cs="Arial"/>
                <w:lang w:eastAsia="ja-JP"/>
              </w:rPr>
              <w:t xml:space="preserve"> </w:t>
            </w:r>
            <w:r w:rsidRPr="001E3D58">
              <w:rPr>
                <w:rFonts w:cs="Arial"/>
                <w:lang w:eastAsia="ja-JP"/>
              </w:rPr>
              <w:sym w:font="Symbol" w:char="F0A3"/>
            </w:r>
            <w:r>
              <w:rPr>
                <w:rFonts w:cs="Arial"/>
                <w:lang w:eastAsia="ja-JP"/>
              </w:rPr>
              <w:t xml:space="preserve"> 465</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r w:rsidR="00E71B85" w:rsidRPr="001E3D58" w:rsidTr="00E71B85">
        <w:trPr>
          <w:cantSplit/>
        </w:trPr>
        <w:tc>
          <w:tcPr>
            <w:tcW w:w="3827" w:type="dxa"/>
          </w:tcPr>
          <w:p w:rsidR="00E71B85" w:rsidRPr="00E15FA2" w:rsidRDefault="00E71B85" w:rsidP="00E71B85">
            <w:pPr>
              <w:pStyle w:val="TAC"/>
              <w:rPr>
                <w:rFonts w:cs="Arial"/>
                <w:lang w:eastAsia="ja-JP"/>
              </w:rPr>
            </w:pPr>
            <w:r>
              <w:rPr>
                <w:rFonts w:cs="Arial"/>
                <w:lang w:eastAsia="ja-JP"/>
              </w:rPr>
              <w:t>TTI_BOUNDARY_OFFSET_0063</w:t>
            </w:r>
          </w:p>
        </w:tc>
        <w:tc>
          <w:tcPr>
            <w:tcW w:w="2835" w:type="dxa"/>
          </w:tcPr>
          <w:p w:rsidR="00E71B85" w:rsidRPr="001E3D58" w:rsidRDefault="00E71B85" w:rsidP="00E71B85">
            <w:pPr>
              <w:pStyle w:val="TAC"/>
              <w:rPr>
                <w:rFonts w:cs="Arial"/>
                <w:lang w:eastAsia="ja-JP"/>
              </w:rPr>
            </w:pPr>
            <w:r>
              <w:rPr>
                <w:rFonts w:cs="Arial" w:hint="eastAsia"/>
                <w:lang w:eastAsia="ja-JP"/>
              </w:rPr>
              <w:t>465</w:t>
            </w:r>
            <w:r w:rsidRPr="001E3D58">
              <w:rPr>
                <w:rFonts w:cs="Arial" w:hint="eastAsia"/>
                <w:lang w:eastAsia="ja-JP"/>
              </w:rPr>
              <w:t xml:space="preserve"> </w:t>
            </w:r>
            <w:r w:rsidRPr="001E3D58">
              <w:rPr>
                <w:rFonts w:cs="Arial"/>
                <w:lang w:eastAsia="ja-JP"/>
              </w:rPr>
              <w:t xml:space="preserve">&lt; </w:t>
            </w:r>
            <w:r w:rsidRPr="000353B6">
              <w:rPr>
                <w:rFonts w:cs="Arial"/>
                <w:lang w:eastAsia="ja-JP"/>
              </w:rPr>
              <w:sym w:font="Symbol" w:char="F044"/>
            </w:r>
            <w:r w:rsidRPr="000353B6">
              <w:rPr>
                <w:rFonts w:cs="Arial"/>
                <w:lang w:eastAsia="ja-JP"/>
              </w:rPr>
              <w:t xml:space="preserve">Z ≤ </w:t>
            </w:r>
            <w:r>
              <w:rPr>
                <w:rFonts w:cs="Arial"/>
                <w:lang w:eastAsia="ja-JP"/>
              </w:rPr>
              <w:t>480</w:t>
            </w:r>
          </w:p>
        </w:tc>
        <w:tc>
          <w:tcPr>
            <w:tcW w:w="1985" w:type="dxa"/>
          </w:tcPr>
          <w:p w:rsidR="00E71B85" w:rsidRPr="001E3D58" w:rsidRDefault="00E71B85" w:rsidP="00E71B85">
            <w:pPr>
              <w:pStyle w:val="TAC"/>
              <w:rPr>
                <w:rFonts w:cs="Arial"/>
                <w:lang w:eastAsia="ja-JP"/>
              </w:rPr>
            </w:pPr>
            <w:r w:rsidRPr="001E3D58">
              <w:rPr>
                <w:rFonts w:cs="Arial"/>
                <w:lang w:eastAsia="ja-JP"/>
              </w:rPr>
              <w:t>T</w:t>
            </w:r>
            <w:r w:rsidRPr="001E3D58">
              <w:rPr>
                <w:rFonts w:cs="Arial"/>
                <w:vertAlign w:val="subscript"/>
                <w:lang w:eastAsia="ja-JP"/>
              </w:rPr>
              <w:t>s</w:t>
            </w:r>
          </w:p>
        </w:tc>
      </w:tr>
    </w:tbl>
    <w:p w:rsidR="00E71B85" w:rsidRPr="00E71B85" w:rsidRDefault="00E71B85" w:rsidP="00E71B85">
      <w:pPr>
        <w:rPr>
          <w:lang w:val="en-CA"/>
        </w:rPr>
      </w:pPr>
    </w:p>
    <w:p w:rsidR="00E71B85" w:rsidRDefault="00082FFC" w:rsidP="005316D2">
      <w:pPr>
        <w:pStyle w:val="Heading1"/>
        <w:rPr>
          <w:lang w:val="en-CA"/>
        </w:rPr>
      </w:pPr>
      <w:r>
        <w:rPr>
          <w:lang w:val="en-CA"/>
        </w:rPr>
        <w:t>Conclusion</w:t>
      </w:r>
    </w:p>
    <w:p w:rsidR="002B3EF1" w:rsidRDefault="002B3EF1" w:rsidP="005316D2">
      <w:pPr>
        <w:rPr>
          <w:sz w:val="22"/>
          <w:lang w:val="en-CA"/>
        </w:rPr>
      </w:pPr>
      <w:r>
        <w:rPr>
          <w:sz w:val="22"/>
          <w:lang w:val="en-CA"/>
        </w:rPr>
        <w:t>In this contribution we have provided proposals on measurement definition, measurement configuration, measurement reporting structure and measurement mapping for time-difference measurements between PCell and PSCell in EN-DC.</w:t>
      </w:r>
    </w:p>
    <w:p w:rsidR="005316D2" w:rsidRPr="004663DD" w:rsidRDefault="004663DD" w:rsidP="007551CD">
      <w:pPr>
        <w:rPr>
          <w:sz w:val="22"/>
          <w:lang w:val="en-CA"/>
        </w:rPr>
      </w:pPr>
      <w:r>
        <w:rPr>
          <w:sz w:val="22"/>
          <w:lang w:val="en-CA"/>
        </w:rPr>
        <w:t xml:space="preserve">A draft LS reply to RAN2 and RAN1 is provided in </w:t>
      </w:r>
      <w:r>
        <w:rPr>
          <w:sz w:val="22"/>
          <w:lang w:val="en-CA"/>
        </w:rPr>
        <w:fldChar w:fldCharType="begin"/>
      </w:r>
      <w:r>
        <w:rPr>
          <w:sz w:val="22"/>
          <w:lang w:val="en-CA"/>
        </w:rPr>
        <w:instrText xml:space="preserve"> REF _Ref498531158 \r \h </w:instrText>
      </w:r>
      <w:r>
        <w:rPr>
          <w:sz w:val="22"/>
          <w:lang w:val="en-CA"/>
        </w:rPr>
      </w:r>
      <w:r>
        <w:rPr>
          <w:sz w:val="22"/>
          <w:lang w:val="en-CA"/>
        </w:rPr>
        <w:fldChar w:fldCharType="separate"/>
      </w:r>
      <w:r>
        <w:rPr>
          <w:sz w:val="22"/>
          <w:lang w:val="en-CA"/>
        </w:rPr>
        <w:t>[5]</w:t>
      </w:r>
      <w:r>
        <w:rPr>
          <w:sz w:val="22"/>
          <w:lang w:val="en-CA"/>
        </w:rPr>
        <w:fldChar w:fldCharType="end"/>
      </w:r>
      <w:r>
        <w:rPr>
          <w:sz w:val="22"/>
          <w:lang w:val="en-CA"/>
        </w:rPr>
        <w:t>.</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DB36E3" w:rsidRDefault="00DB36E3" w:rsidP="00DB36E3">
      <w:pPr>
        <w:numPr>
          <w:ilvl w:val="0"/>
          <w:numId w:val="9"/>
        </w:numPr>
        <w:tabs>
          <w:tab w:val="left" w:pos="851"/>
        </w:tabs>
        <w:rPr>
          <w:rFonts w:ascii="Arial" w:hAnsi="Arial" w:cs="Arial"/>
          <w:sz w:val="22"/>
          <w:szCs w:val="22"/>
          <w:lang w:val="en-CA"/>
        </w:rPr>
      </w:pPr>
      <w:bookmarkStart w:id="3" w:name="_Ref498420781"/>
      <w:bookmarkStart w:id="4" w:name="_Ref485387765"/>
      <w:bookmarkStart w:id="5" w:name="_Ref481738953"/>
      <w:r>
        <w:rPr>
          <w:rFonts w:ascii="Arial" w:hAnsi="Arial" w:cs="Arial"/>
          <w:sz w:val="22"/>
          <w:szCs w:val="22"/>
          <w:lang w:val="en-CA"/>
        </w:rPr>
        <w:t>R4-1712115 “</w:t>
      </w:r>
      <w:r w:rsidRPr="00DB36E3">
        <w:rPr>
          <w:rFonts w:ascii="Arial" w:hAnsi="Arial" w:cs="Arial"/>
          <w:sz w:val="22"/>
          <w:szCs w:val="22"/>
          <w:lang w:val="en-CA"/>
        </w:rPr>
        <w:t>LS on SSTD measurements for EN-DC</w:t>
      </w:r>
      <w:r>
        <w:rPr>
          <w:rFonts w:ascii="Arial" w:hAnsi="Arial" w:cs="Arial"/>
          <w:sz w:val="22"/>
          <w:szCs w:val="22"/>
          <w:lang w:val="en-CA"/>
        </w:rPr>
        <w:t>”, RAN2</w:t>
      </w:r>
      <w:bookmarkEnd w:id="3"/>
    </w:p>
    <w:p w:rsidR="00DB36E3" w:rsidRDefault="0011432C" w:rsidP="00742894">
      <w:pPr>
        <w:numPr>
          <w:ilvl w:val="0"/>
          <w:numId w:val="9"/>
        </w:numPr>
        <w:tabs>
          <w:tab w:val="left" w:pos="851"/>
        </w:tabs>
        <w:rPr>
          <w:rFonts w:ascii="Arial" w:hAnsi="Arial" w:cs="Arial"/>
          <w:sz w:val="22"/>
          <w:szCs w:val="22"/>
          <w:lang w:val="en-CA"/>
        </w:rPr>
      </w:pPr>
      <w:bookmarkStart w:id="6" w:name="_Ref498421392"/>
      <w:r>
        <w:rPr>
          <w:rFonts w:ascii="Arial" w:hAnsi="Arial" w:cs="Arial"/>
          <w:sz w:val="22"/>
          <w:szCs w:val="22"/>
          <w:lang w:val="en-CA"/>
        </w:rPr>
        <w:t>TS 36.331</w:t>
      </w:r>
      <w:bookmarkEnd w:id="6"/>
    </w:p>
    <w:p w:rsidR="0011432C" w:rsidRDefault="0011432C" w:rsidP="0011432C">
      <w:pPr>
        <w:numPr>
          <w:ilvl w:val="0"/>
          <w:numId w:val="9"/>
        </w:numPr>
        <w:tabs>
          <w:tab w:val="left" w:pos="851"/>
        </w:tabs>
        <w:rPr>
          <w:rFonts w:ascii="Arial" w:hAnsi="Arial" w:cs="Arial"/>
          <w:sz w:val="22"/>
          <w:szCs w:val="22"/>
          <w:lang w:val="en-CA"/>
        </w:rPr>
      </w:pPr>
      <w:bookmarkStart w:id="7" w:name="_Ref498421653"/>
      <w:r>
        <w:rPr>
          <w:rFonts w:ascii="Arial" w:hAnsi="Arial" w:cs="Arial"/>
          <w:sz w:val="22"/>
          <w:szCs w:val="22"/>
          <w:lang w:val="en-CA"/>
        </w:rPr>
        <w:t>R4-1711457 “</w:t>
      </w:r>
      <w:r w:rsidRPr="0011432C">
        <w:rPr>
          <w:rFonts w:ascii="Arial" w:hAnsi="Arial" w:cs="Arial"/>
          <w:sz w:val="22"/>
          <w:szCs w:val="22"/>
          <w:lang w:val="en-CA"/>
        </w:rPr>
        <w:t>SSTTD reporting in NSA NR</w:t>
      </w:r>
      <w:r>
        <w:rPr>
          <w:rFonts w:ascii="Arial" w:hAnsi="Arial" w:cs="Arial"/>
          <w:sz w:val="22"/>
          <w:szCs w:val="22"/>
          <w:lang w:val="en-CA"/>
        </w:rPr>
        <w:t>”, Ericsson</w:t>
      </w:r>
      <w:bookmarkEnd w:id="7"/>
    </w:p>
    <w:p w:rsidR="00B4173C" w:rsidRDefault="00B4173C" w:rsidP="00742894">
      <w:pPr>
        <w:numPr>
          <w:ilvl w:val="0"/>
          <w:numId w:val="9"/>
        </w:numPr>
        <w:tabs>
          <w:tab w:val="left" w:pos="851"/>
        </w:tabs>
        <w:rPr>
          <w:rFonts w:ascii="Arial" w:hAnsi="Arial" w:cs="Arial"/>
          <w:sz w:val="22"/>
          <w:szCs w:val="22"/>
          <w:lang w:val="en-CA"/>
        </w:rPr>
      </w:pPr>
      <w:bookmarkStart w:id="8" w:name="_Ref498422236"/>
      <w:r>
        <w:rPr>
          <w:rFonts w:ascii="Arial" w:hAnsi="Arial" w:cs="Arial"/>
          <w:sz w:val="22"/>
          <w:szCs w:val="22"/>
          <w:lang w:val="en-CA"/>
        </w:rPr>
        <w:t>Draft specification 38.211</w:t>
      </w:r>
      <w:bookmarkEnd w:id="8"/>
      <w:r>
        <w:rPr>
          <w:rFonts w:ascii="Arial" w:hAnsi="Arial" w:cs="Arial"/>
          <w:sz w:val="22"/>
          <w:szCs w:val="22"/>
          <w:lang w:val="en-CA"/>
        </w:rPr>
        <w:t xml:space="preserve"> v1.1.0</w:t>
      </w:r>
    </w:p>
    <w:p w:rsidR="004663DD" w:rsidRDefault="00D14916" w:rsidP="00742894">
      <w:pPr>
        <w:numPr>
          <w:ilvl w:val="0"/>
          <w:numId w:val="9"/>
        </w:numPr>
        <w:tabs>
          <w:tab w:val="left" w:pos="851"/>
        </w:tabs>
        <w:rPr>
          <w:rFonts w:ascii="Arial" w:hAnsi="Arial" w:cs="Arial"/>
          <w:sz w:val="22"/>
          <w:szCs w:val="22"/>
          <w:lang w:val="en-CA"/>
        </w:rPr>
      </w:pPr>
      <w:bookmarkStart w:id="9" w:name="_Ref498531158"/>
      <w:r>
        <w:rPr>
          <w:rFonts w:ascii="Arial" w:hAnsi="Arial" w:cs="Arial"/>
          <w:sz w:val="22"/>
          <w:szCs w:val="22"/>
          <w:lang w:val="en-CA"/>
        </w:rPr>
        <w:t>R4-1713590</w:t>
      </w:r>
      <w:bookmarkStart w:id="10" w:name="_GoBack"/>
      <w:bookmarkEnd w:id="10"/>
      <w:r w:rsidR="004663DD">
        <w:rPr>
          <w:rFonts w:ascii="Arial" w:hAnsi="Arial" w:cs="Arial"/>
          <w:sz w:val="22"/>
          <w:szCs w:val="22"/>
          <w:lang w:val="en-CA"/>
        </w:rPr>
        <w:t xml:space="preserve"> “</w:t>
      </w:r>
      <w:r w:rsidR="004663DD" w:rsidRPr="00DB36E3">
        <w:rPr>
          <w:rFonts w:ascii="Arial" w:hAnsi="Arial" w:cs="Arial"/>
          <w:sz w:val="22"/>
          <w:szCs w:val="22"/>
          <w:lang w:val="en-CA"/>
        </w:rPr>
        <w:t xml:space="preserve">LS </w:t>
      </w:r>
      <w:r w:rsidR="004663DD">
        <w:rPr>
          <w:rFonts w:ascii="Arial" w:hAnsi="Arial" w:cs="Arial"/>
          <w:sz w:val="22"/>
          <w:szCs w:val="22"/>
          <w:lang w:val="en-CA"/>
        </w:rPr>
        <w:t xml:space="preserve">reply </w:t>
      </w:r>
      <w:r w:rsidR="004663DD" w:rsidRPr="00DB36E3">
        <w:rPr>
          <w:rFonts w:ascii="Arial" w:hAnsi="Arial" w:cs="Arial"/>
          <w:sz w:val="22"/>
          <w:szCs w:val="22"/>
          <w:lang w:val="en-CA"/>
        </w:rPr>
        <w:t>on SSTD measurements for EN-DC</w:t>
      </w:r>
      <w:r w:rsidR="004663DD">
        <w:rPr>
          <w:rFonts w:ascii="Arial" w:hAnsi="Arial" w:cs="Arial"/>
          <w:sz w:val="22"/>
          <w:szCs w:val="22"/>
          <w:lang w:val="en-CA"/>
        </w:rPr>
        <w:t>”, Ericsson</w:t>
      </w:r>
      <w:bookmarkEnd w:id="9"/>
    </w:p>
    <w:bookmarkEnd w:id="4"/>
    <w:bookmarkEnd w:id="5"/>
    <w:p w:rsidR="004A6978" w:rsidRPr="00EA6D9B" w:rsidRDefault="004A6978" w:rsidP="004A6978">
      <w:pPr>
        <w:pStyle w:val="ListParagraph"/>
        <w:tabs>
          <w:tab w:val="left" w:pos="1985"/>
        </w:tabs>
        <w:spacing w:after="0"/>
        <w:jc w:val="both"/>
        <w:rPr>
          <w:rFonts w:ascii="Arial" w:hAnsi="Arial" w:cs="Arial"/>
          <w:sz w:val="22"/>
          <w:szCs w:val="22"/>
          <w:lang w:val="en-CA"/>
        </w:rPr>
      </w:pPr>
    </w:p>
    <w:p w:rsidR="00702FAD" w:rsidRDefault="00702FAD" w:rsidP="00702FAD">
      <w:pPr>
        <w:tabs>
          <w:tab w:val="left" w:pos="851"/>
        </w:tabs>
        <w:rPr>
          <w:rFonts w:ascii="Arial" w:hAnsi="Arial" w:cs="Arial"/>
          <w:sz w:val="22"/>
          <w:szCs w:val="22"/>
          <w:lang w:val="en-CA"/>
        </w:rPr>
      </w:pPr>
    </w:p>
    <w:p w:rsidR="002E45A3" w:rsidRPr="001B508E" w:rsidRDefault="002E45A3" w:rsidP="0040533F">
      <w:pPr>
        <w:keepNext/>
        <w:tabs>
          <w:tab w:val="left" w:pos="851"/>
        </w:tabs>
        <w:rPr>
          <w:rFonts w:ascii="Arial" w:hAnsi="Arial" w:cs="Arial"/>
          <w:sz w:val="22"/>
          <w:szCs w:val="22"/>
          <w:lang w:val="en-CA"/>
        </w:rPr>
      </w:pPr>
    </w:p>
    <w:sectPr w:rsidR="002E45A3" w:rsidRPr="001B508E" w:rsidSect="00D04AF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EFE" w:rsidRDefault="005F5EFE">
      <w:r>
        <w:separator/>
      </w:r>
    </w:p>
  </w:endnote>
  <w:endnote w:type="continuationSeparator" w:id="0">
    <w:p w:rsidR="005F5EFE" w:rsidRDefault="005F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16D2" w:rsidRDefault="00531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14916">
      <w:rPr>
        <w:rStyle w:val="PageNumber"/>
        <w:noProof/>
      </w:rPr>
      <w:t>6</w:t>
    </w:r>
    <w:r>
      <w:rPr>
        <w:rStyle w:val="PageNumber"/>
      </w:rPr>
      <w:fldChar w:fldCharType="end"/>
    </w:r>
  </w:p>
  <w:p w:rsidR="005316D2" w:rsidRDefault="005316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EFE" w:rsidRDefault="005F5EFE">
      <w:r>
        <w:separator/>
      </w:r>
    </w:p>
  </w:footnote>
  <w:footnote w:type="continuationSeparator" w:id="0">
    <w:p w:rsidR="005F5EFE" w:rsidRDefault="005F5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6D2" w:rsidRDefault="00531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6"/>
  </w:num>
  <w:num w:numId="3">
    <w:abstractNumId w:val="25"/>
  </w:num>
  <w:num w:numId="4">
    <w:abstractNumId w:val="13"/>
  </w:num>
  <w:num w:numId="5">
    <w:abstractNumId w:val="14"/>
  </w:num>
  <w:num w:numId="6">
    <w:abstractNumId w:val="1"/>
  </w:num>
  <w:num w:numId="7">
    <w:abstractNumId w:val="0"/>
  </w:num>
  <w:num w:numId="8">
    <w:abstractNumId w:val="28"/>
  </w:num>
  <w:num w:numId="9">
    <w:abstractNumId w:val="21"/>
  </w:num>
  <w:num w:numId="10">
    <w:abstractNumId w:val="19"/>
  </w:num>
  <w:num w:numId="11">
    <w:abstractNumId w:val="12"/>
  </w:num>
  <w:num w:numId="12">
    <w:abstractNumId w:val="9"/>
  </w:num>
  <w:num w:numId="13">
    <w:abstractNumId w:val="17"/>
  </w:num>
  <w:num w:numId="14">
    <w:abstractNumId w:val="24"/>
  </w:num>
  <w:num w:numId="15">
    <w:abstractNumId w:val="2"/>
  </w:num>
  <w:num w:numId="16">
    <w:abstractNumId w:val="18"/>
  </w:num>
  <w:num w:numId="17">
    <w:abstractNumId w:val="5"/>
  </w:num>
  <w:num w:numId="18">
    <w:abstractNumId w:val="4"/>
  </w:num>
  <w:num w:numId="19">
    <w:abstractNumId w:val="10"/>
  </w:num>
  <w:num w:numId="20">
    <w:abstractNumId w:val="15"/>
  </w:num>
  <w:num w:numId="21">
    <w:abstractNumId w:val="20"/>
  </w:num>
  <w:num w:numId="22">
    <w:abstractNumId w:val="6"/>
  </w:num>
  <w:num w:numId="23">
    <w:abstractNumId w:val="3"/>
  </w:num>
  <w:num w:numId="24">
    <w:abstractNumId w:val="16"/>
  </w:num>
  <w:num w:numId="25">
    <w:abstractNumId w:val="27"/>
  </w:num>
  <w:num w:numId="26">
    <w:abstractNumId w:val="11"/>
  </w:num>
  <w:num w:numId="27">
    <w:abstractNumId w:val="23"/>
  </w:num>
  <w:num w:numId="28">
    <w:abstractNumId w:val="7"/>
  </w:num>
  <w:num w:numId="2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79B"/>
    <w:rsid w:val="0001686B"/>
    <w:rsid w:val="00016CEE"/>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CBD"/>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787"/>
    <w:rsid w:val="001C59FB"/>
    <w:rsid w:val="001C5CB2"/>
    <w:rsid w:val="001C6301"/>
    <w:rsid w:val="001C6F31"/>
    <w:rsid w:val="001C7171"/>
    <w:rsid w:val="001C788A"/>
    <w:rsid w:val="001D042F"/>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2D14"/>
    <w:rsid w:val="00363AE3"/>
    <w:rsid w:val="00363D47"/>
    <w:rsid w:val="00363E1E"/>
    <w:rsid w:val="00364561"/>
    <w:rsid w:val="00364884"/>
    <w:rsid w:val="00364CEC"/>
    <w:rsid w:val="003652D6"/>
    <w:rsid w:val="00365800"/>
    <w:rsid w:val="00365D1E"/>
    <w:rsid w:val="00366B0C"/>
    <w:rsid w:val="00366E1E"/>
    <w:rsid w:val="00367E44"/>
    <w:rsid w:val="003709A3"/>
    <w:rsid w:val="00370AFC"/>
    <w:rsid w:val="00370E88"/>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40E"/>
    <w:rsid w:val="003E3627"/>
    <w:rsid w:val="003E37F9"/>
    <w:rsid w:val="003E3A65"/>
    <w:rsid w:val="003E3BEC"/>
    <w:rsid w:val="003E4498"/>
    <w:rsid w:val="003E670F"/>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2626"/>
    <w:rsid w:val="00712E03"/>
    <w:rsid w:val="0071357F"/>
    <w:rsid w:val="00713A0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77159"/>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A36"/>
    <w:rsid w:val="00AC45C1"/>
    <w:rsid w:val="00AC4A40"/>
    <w:rsid w:val="00AC4C4A"/>
    <w:rsid w:val="00AC530D"/>
    <w:rsid w:val="00AC5D5A"/>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33D1"/>
    <w:rsid w:val="00C03FC9"/>
    <w:rsid w:val="00C048CC"/>
    <w:rsid w:val="00C049CC"/>
    <w:rsid w:val="00C0555A"/>
    <w:rsid w:val="00C05BE7"/>
    <w:rsid w:val="00C062BF"/>
    <w:rsid w:val="00C07354"/>
    <w:rsid w:val="00C074EC"/>
    <w:rsid w:val="00C07A9D"/>
    <w:rsid w:val="00C10745"/>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D41"/>
    <w:rsid w:val="00DC0053"/>
    <w:rsid w:val="00DC070B"/>
    <w:rsid w:val="00DC1529"/>
    <w:rsid w:val="00DC1CA5"/>
    <w:rsid w:val="00DC25CD"/>
    <w:rsid w:val="00DC29D3"/>
    <w:rsid w:val="00DC2E80"/>
    <w:rsid w:val="00DC3016"/>
    <w:rsid w:val="00DC40EC"/>
    <w:rsid w:val="00DC4AA9"/>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C8C"/>
    <w:rsid w:val="00E017EB"/>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AA9"/>
    <w:rsid w:val="00EF6BDA"/>
    <w:rsid w:val="00EF70B2"/>
    <w:rsid w:val="00EF7AD4"/>
    <w:rsid w:val="00EF7D7F"/>
    <w:rsid w:val="00F00343"/>
    <w:rsid w:val="00F01393"/>
    <w:rsid w:val="00F01B5B"/>
    <w:rsid w:val="00F030F0"/>
    <w:rsid w:val="00F03131"/>
    <w:rsid w:val="00F03739"/>
    <w:rsid w:val="00F0398B"/>
    <w:rsid w:val="00F04568"/>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73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8E5FB-8549-4261-A020-2D4801890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2017-11-14T12:09:00Z</dcterms:created>
  <dcterms:modified xsi:type="dcterms:W3CDTF">2017-11-17T17:06:00Z</dcterms:modified>
</cp:coreProperties>
</file>